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8B7" w:rsidRDefault="00835C1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8402955</wp:posOffset>
                </wp:positionH>
                <wp:positionV relativeFrom="paragraph">
                  <wp:posOffset>-213359</wp:posOffset>
                </wp:positionV>
                <wp:extent cx="1610995" cy="881380"/>
                <wp:effectExtent l="0" t="0" r="0" b="0"/>
                <wp:wrapNone/>
                <wp:docPr id="1" name="_x0000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09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0A13" w:rsidRDefault="003B0A13">
                            <w:pPr>
                              <w:spacing w:after="2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 № 1</w:t>
                            </w:r>
                          </w:p>
                          <w:p w:rsidR="003B0A13" w:rsidRDefault="003B0A13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УТВЕРЖДЕНА </w:t>
                            </w:r>
                          </w:p>
                          <w:p w:rsidR="003B0A13" w:rsidRDefault="003B0A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приказом Росстата</w:t>
                            </w:r>
                          </w:p>
                          <w:p w:rsidR="003B0A13" w:rsidRDefault="003B0A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</w:t>
                            </w:r>
                            <w:r w:rsidRPr="006E7A24">
                              <w:rPr>
                                <w:sz w:val="20"/>
                              </w:rPr>
                              <w:t xml:space="preserve"> 05.12.</w:t>
                            </w:r>
                            <w:r>
                              <w:rPr>
                                <w:sz w:val="20"/>
                              </w:rPr>
                              <w:t>2023 №  623</w:t>
                            </w:r>
                          </w:p>
                          <w:p w:rsidR="003B0A13" w:rsidRDefault="003B0A1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B0A13" w:rsidRDefault="003B0A13"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o:spid="_x0000_s1026" type="#_x0000_t202" style="position:absolute;margin-left:661.65pt;margin-top:-16.8pt;width:126.85pt;height:69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" stroked="f">
                <v:textbox inset="0,0,0,0">
                  <w:txbxContent>
                    <w:p w:rsidR="003B0A13" w:rsidRDefault="003B0A13">
                      <w:pPr>
                        <w:spacing w:after="2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 № 1</w:t>
                      </w:r>
                    </w:p>
                    <w:p w:rsidR="003B0A13" w:rsidRDefault="003B0A13">
                      <w:pPr>
                        <w:tabs>
                          <w:tab w:val="left" w:pos="426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УТВЕРЖДЕНА </w:t>
                      </w:r>
                    </w:p>
                    <w:p w:rsidR="003B0A13" w:rsidRDefault="003B0A1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приказом Росстата</w:t>
                      </w:r>
                    </w:p>
                    <w:p w:rsidR="003B0A13" w:rsidRDefault="003B0A1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</w:t>
                      </w:r>
                      <w:r w:rsidRPr="006E7A24">
                        <w:rPr>
                          <w:sz w:val="20"/>
                        </w:rPr>
                        <w:t xml:space="preserve"> 05.12.</w:t>
                      </w:r>
                      <w:r>
                        <w:rPr>
                          <w:sz w:val="20"/>
                        </w:rPr>
                        <w:t>2023 №  623</w:t>
                      </w:r>
                    </w:p>
                    <w:p w:rsidR="003B0A13" w:rsidRDefault="003B0A1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3B0A13" w:rsidRDefault="003B0A13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618B7">
        <w:trPr>
          <w:trHeight w:val="400"/>
        </w:trPr>
        <w:tc>
          <w:tcPr>
            <w:tcW w:w="11198" w:type="dxa"/>
          </w:tcPr>
          <w:p w:rsidR="00B618B7" w:rsidRDefault="00835C18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B618B7" w:rsidRDefault="00B618B7">
      <w:pPr>
        <w:spacing w:line="80" w:lineRule="exact"/>
        <w:rPr>
          <w:sz w:val="20"/>
        </w:rPr>
      </w:pPr>
    </w:p>
    <w:p w:rsidR="00B618B7" w:rsidRDefault="00B618B7">
      <w:pPr>
        <w:rPr>
          <w:sz w:val="20"/>
        </w:rPr>
      </w:pPr>
    </w:p>
    <w:tbl>
      <w:tblPr>
        <w:tblW w:w="0" w:type="auto"/>
        <w:tblInd w:w="1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899"/>
      </w:tblGrid>
      <w:tr w:rsidR="00B618B7">
        <w:tc>
          <w:tcPr>
            <w:tcW w:w="12899" w:type="dxa"/>
            <w:shd w:val="pct5" w:color="auto" w:fill="auto"/>
          </w:tcPr>
          <w:p w:rsidR="00B618B7" w:rsidRDefault="00835C18">
            <w:pPr>
              <w:jc w:val="center"/>
              <w:rPr>
                <w:sz w:val="20"/>
              </w:rPr>
            </w:pPr>
            <w:r>
              <w:t xml:space="preserve">Обязанность предоставления административных данных предусмотрена статьей 8 Федерального закона </w:t>
            </w:r>
            <w:r>
              <w:br w:type="textWrapping" w:clear="all"/>
              <w:t xml:space="preserve">от 29 ноября 2007 г. № 282-ФЗ «Об официальном статистическом учете и системе государственной статистики </w:t>
            </w:r>
            <w:r>
              <w:br w:type="textWrapping" w:clear="all"/>
              <w:t>в Российской Федерации»</w:t>
            </w:r>
          </w:p>
        </w:tc>
      </w:tr>
    </w:tbl>
    <w:p w:rsidR="00B618B7" w:rsidRDefault="00B618B7">
      <w:pPr>
        <w:rPr>
          <w:sz w:val="20"/>
        </w:rPr>
      </w:pPr>
    </w:p>
    <w:p w:rsidR="00B618B7" w:rsidRDefault="00835C1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24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2" name="_x0000_s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0A13" w:rsidRDefault="003B0A13"/>
                          <w:p w:rsidR="003B0A13" w:rsidRDefault="003B0A13"/>
                        </w:txbxContent>
                      </wps:txbx>
                      <wps:bodyPr wrap="square" lIns="12700" tIns="12700" rIns="12700" bIns="12700" upright="1"/>
                    </wps:wsp>
                  </a:graphicData>
                </a:graphic>
              </wp:anchor>
            </w:drawing>
          </mc:Choice>
          <mc:Fallback>
            <w:pict>
              <v:rect id="_x0000_s1050" o:spid="_x0000_s1027" style="position:absolute;margin-left:7.7pt;margin-top:.95pt;width:727.45pt;height:203.6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" o:allowincell="f" filled="f" stroked="f">
                <v:textbox inset="1pt,1pt,1pt,1pt">
                  <w:txbxContent>
                    <w:p w:rsidR="003B0A13" w:rsidRDefault="003B0A13"/>
                    <w:p w:rsidR="003B0A13" w:rsidRDefault="003B0A13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B618B7">
        <w:trPr>
          <w:trHeight w:val="655"/>
        </w:trPr>
        <w:tc>
          <w:tcPr>
            <w:tcW w:w="2691" w:type="dxa"/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ОБЪЕКТАХ ИНФРАСТРУКТУРЫ МУНИЦИПАЛЬНОГО ОБРАЗОВАНИЯ</w:t>
            </w:r>
            <w:r>
              <w:rPr>
                <w:sz w:val="20"/>
              </w:rPr>
              <w:br w:type="textWrapping" w:clear="all"/>
              <w:t>по состоянию на 31 декабря 20__ года</w:t>
            </w:r>
          </w:p>
        </w:tc>
        <w:tc>
          <w:tcPr>
            <w:tcW w:w="2274" w:type="dxa"/>
            <w:tcBorders>
              <w:left w:val="none" w:sz="4" w:space="0" w:color="000000"/>
            </w:tcBorders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</w:tr>
    </w:tbl>
    <w:p w:rsidR="00B618B7" w:rsidRDefault="00835C18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0609662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0" b="0"/>
                <wp:wrapNone/>
                <wp:docPr id="3" name="_x0000_s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type="#_x0000_t1" style="position:absolute;z-index:-250609662;o:allowoverlap:true;o:allowincell:false;mso-position-horizontal-relative:text;margin-left:594.55pt;mso-position-horizontal:absolute;mso-position-vertical-relative:text;margin-top:23.30pt;mso-position-vertical:absolute;width:117.50pt;height:16.55pt;mso-wrap-distance-left:9.00pt;mso-wrap-distance-top:0.00pt;mso-wrap-distance-right:9.00pt;mso-wrap-distance-bottom:0.00pt;visibility:visible;" fillcolor="#F2F2F2" strokecolor="#000000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B618B7"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one" w:sz="4" w:space="0" w:color="000000"/>
            </w:tcBorders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one" w:sz="4" w:space="0" w:color="000000"/>
            </w:tcBorders>
          </w:tcPr>
          <w:p w:rsidR="00B618B7" w:rsidRDefault="00835C18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Форма № 1-МО</w:t>
            </w:r>
          </w:p>
        </w:tc>
      </w:tr>
      <w:tr w:rsidR="00B618B7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widowControl w:val="0"/>
              <w:spacing w:before="40"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0609663" behindDoc="1" locked="0" layoutInCell="0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1040765</wp:posOffset>
                      </wp:positionV>
                      <wp:extent cx="1463675" cy="227330"/>
                      <wp:effectExtent l="0" t="0" r="0" b="0"/>
                      <wp:wrapNone/>
                      <wp:docPr id="4" name="_x0000_s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3" o:spid="_x0000_s3" o:spt="1" type="#_x0000_t1" style="position:absolute;z-index:-250609663;o:allowoverlap:true;o:allowincell:false;mso-position-horizontal-relative:text;margin-left:598.75pt;mso-position-horizontal:absolute;mso-position-vertical-relative:text;margin-top:81.95pt;mso-position-vertical:absolute;width:115.25pt;height:17.90pt;mso-wrap-distance-left:9.00pt;mso-wrap-distance-top:0.00pt;mso-wrap-distance-right:9.00pt;mso-wrap-distance-bottom:0.00pt;visibility:visible;" fillcolor="#F2F2F2" strokecolor="#000000" strokeweight="1.25pt"/>
                  </w:pict>
                </mc:Fallback>
              </mc:AlternateContent>
            </w:r>
            <w:r>
              <w:rPr>
                <w:sz w:val="20"/>
              </w:rPr>
              <w:t>исполнительно-распорядительные органы муниципальных образований;</w:t>
            </w:r>
          </w:p>
          <w:p w:rsidR="00B618B7" w:rsidRDefault="00835C18">
            <w:pPr>
              <w:widowControl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исполнительно-распорядительные органы федеральных территорий;</w:t>
            </w:r>
          </w:p>
          <w:p w:rsidR="00B618B7" w:rsidRDefault="00835C18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территориальные органы исполнительной власти города федерального значения:</w:t>
            </w:r>
          </w:p>
          <w:p w:rsidR="00B618B7" w:rsidRDefault="00B618B7">
            <w:pPr>
              <w:spacing w:line="180" w:lineRule="exact"/>
              <w:rPr>
                <w:sz w:val="20"/>
              </w:rPr>
            </w:pPr>
          </w:p>
          <w:p w:rsidR="00B618B7" w:rsidRDefault="00835C18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      – территориальному органу Росстата в субъекте Российской Федерации </w:t>
            </w:r>
            <w:r>
              <w:rPr>
                <w:sz w:val="20"/>
              </w:rPr>
              <w:br w:type="textWrapping" w:clear="all"/>
              <w:t xml:space="preserve">       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20 апреля по 1 июня </w:t>
            </w:r>
            <w:r>
              <w:rPr>
                <w:sz w:val="20"/>
              </w:rPr>
              <w:br w:type="textWrapping" w:clear="all"/>
              <w:t>после отчетного периода</w:t>
            </w:r>
          </w:p>
        </w:tc>
        <w:tc>
          <w:tcPr>
            <w:tcW w:w="202" w:type="dxa"/>
            <w:tcBorders>
              <w:left w:val="none" w:sz="4" w:space="0" w:color="000000"/>
            </w:tcBorders>
          </w:tcPr>
          <w:p w:rsidR="00B618B7" w:rsidRDefault="00B618B7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on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 w:type="textWrapping" w:clear="all"/>
              <w:t xml:space="preserve">Об утверждении формы </w:t>
            </w:r>
            <w:r>
              <w:rPr>
                <w:sz w:val="20"/>
              </w:rPr>
              <w:br w:type="textWrapping" w:clear="all"/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 __________ № ___</w:t>
            </w:r>
          </w:p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</w:t>
            </w:r>
          </w:p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B618B7" w:rsidRDefault="00B618B7">
      <w:pPr>
        <w:rPr>
          <w:sz w:val="20"/>
        </w:rPr>
      </w:pPr>
    </w:p>
    <w:p w:rsidR="00B618B7" w:rsidRDefault="00B618B7">
      <w:pPr>
        <w:rPr>
          <w:sz w:val="20"/>
        </w:rPr>
      </w:pPr>
    </w:p>
    <w:p w:rsidR="00B618B7" w:rsidRDefault="00B618B7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5670"/>
      </w:tblGrid>
      <w:tr w:rsidR="00B618B7">
        <w:trPr>
          <w:trHeight w:val="40"/>
        </w:trPr>
        <w:tc>
          <w:tcPr>
            <w:tcW w:w="1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B618B7">
        <w:trPr>
          <w:trHeight w:val="40"/>
        </w:trPr>
        <w:tc>
          <w:tcPr>
            <w:tcW w:w="1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B618B7"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B618B7" w:rsidRDefault="00835C18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B618B7" w:rsidRDefault="00835C18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618B7">
        <w:trPr>
          <w:cantSplit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618B7" w:rsidRDefault="00835C1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618B7" w:rsidRDefault="00835C1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8B7" w:rsidRDefault="00835C1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типа муниципального образования</w:t>
            </w:r>
          </w:p>
        </w:tc>
      </w:tr>
      <w:tr w:rsidR="00B618B7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18B7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B7" w:rsidRDefault="00B618B7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8B7" w:rsidRDefault="00B618B7">
            <w:pPr>
              <w:rPr>
                <w:sz w:val="20"/>
              </w:rPr>
            </w:pPr>
          </w:p>
        </w:tc>
      </w:tr>
    </w:tbl>
    <w:p w:rsidR="00B618B7" w:rsidRDefault="00B618B7">
      <w:pPr>
        <w:rPr>
          <w:sz w:val="20"/>
        </w:rPr>
      </w:pPr>
    </w:p>
    <w:p w:rsidR="00B618B7" w:rsidRDefault="00B618B7">
      <w:pPr>
        <w:rPr>
          <w:sz w:val="20"/>
        </w:rPr>
      </w:pPr>
    </w:p>
    <w:p w:rsidR="003B0A13" w:rsidRDefault="003B0A13">
      <w:pPr>
        <w:rPr>
          <w:sz w:val="20"/>
        </w:rPr>
      </w:pPr>
    </w:p>
    <w:p w:rsidR="003B0A13" w:rsidRDefault="003B0A13">
      <w:pPr>
        <w:rPr>
          <w:sz w:val="20"/>
        </w:rPr>
      </w:pPr>
    </w:p>
    <w:p w:rsidR="003B0A13" w:rsidRDefault="003B0A13">
      <w:pPr>
        <w:rPr>
          <w:sz w:val="20"/>
        </w:rPr>
      </w:pPr>
    </w:p>
    <w:p w:rsidR="003B0A13" w:rsidRDefault="003B0A13">
      <w:pPr>
        <w:rPr>
          <w:sz w:val="20"/>
        </w:rPr>
      </w:pPr>
    </w:p>
    <w:p w:rsidR="00B618B7" w:rsidRDefault="00835C1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Раздел 1. Территория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3402"/>
        <w:gridCol w:w="4394"/>
      </w:tblGrid>
      <w:tr w:rsidR="00B618B7">
        <w:trPr>
          <w:cantSplit/>
          <w:trHeight w:val="233"/>
        </w:trPr>
        <w:tc>
          <w:tcPr>
            <w:tcW w:w="1668" w:type="dxa"/>
            <w:vMerge w:val="restart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678" w:type="dxa"/>
            <w:vMerge w:val="restart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ОКТМО муниципального образования</w:t>
            </w:r>
          </w:p>
        </w:tc>
        <w:tc>
          <w:tcPr>
            <w:tcW w:w="3402" w:type="dxa"/>
            <w:vMerge w:val="restart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4394" w:type="dxa"/>
            <w:vMerge w:val="restart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земель </w:t>
            </w:r>
            <w:r>
              <w:rPr>
                <w:sz w:val="20"/>
              </w:rPr>
              <w:br w:type="textWrapping" w:clear="all"/>
              <w:t xml:space="preserve">муниципального образования, </w:t>
            </w:r>
            <w:proofErr w:type="gramStart"/>
            <w:r>
              <w:rPr>
                <w:sz w:val="20"/>
              </w:rPr>
              <w:t>га</w:t>
            </w:r>
            <w:proofErr w:type="gramEnd"/>
          </w:p>
        </w:tc>
      </w:tr>
      <w:tr w:rsidR="00B618B7">
        <w:tc>
          <w:tcPr>
            <w:tcW w:w="1668" w:type="dxa"/>
            <w:vAlign w:val="center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5" w:type="dxa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678" w:type="dxa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18B7">
        <w:tc>
          <w:tcPr>
            <w:tcW w:w="1668" w:type="dxa"/>
            <w:tcMar>
              <w:left w:w="28" w:type="dxa"/>
              <w:right w:w="28" w:type="dxa"/>
            </w:tcMar>
          </w:tcPr>
          <w:p w:rsidR="00B618B7" w:rsidRDefault="00835C18">
            <w:pPr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1275" w:type="dxa"/>
            <w:vAlign w:val="bottom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  <w:vAlign w:val="bottom"/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394" w:type="dxa"/>
            <w:vAlign w:val="bottom"/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</w:tr>
      <w:tr w:rsidR="00B618B7">
        <w:tc>
          <w:tcPr>
            <w:tcW w:w="1668" w:type="dxa"/>
          </w:tcPr>
          <w:p w:rsidR="00B618B7" w:rsidRDefault="00835C18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 w:type="textWrapping" w:clear="all"/>
              <w:t>по населенным пунктам</w:t>
            </w:r>
          </w:p>
        </w:tc>
        <w:tc>
          <w:tcPr>
            <w:tcW w:w="1275" w:type="dxa"/>
            <w:vAlign w:val="bottom"/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  <w:vAlign w:val="bottom"/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bottom"/>
          </w:tcPr>
          <w:p w:rsidR="00B618B7" w:rsidRDefault="00B618B7">
            <w:pPr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rPr>
          <w:sz w:val="20"/>
        </w:rPr>
      </w:pPr>
    </w:p>
    <w:p w:rsidR="00B618B7" w:rsidRDefault="00B618B7">
      <w:pPr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835C18">
      <w:pPr>
        <w:widowControl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Раздел 2. Объекты бытового обслуживания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51"/>
        <w:gridCol w:w="993"/>
        <w:gridCol w:w="1701"/>
        <w:gridCol w:w="1560"/>
        <w:gridCol w:w="992"/>
        <w:gridCol w:w="1417"/>
        <w:gridCol w:w="1843"/>
        <w:gridCol w:w="1559"/>
        <w:gridCol w:w="993"/>
        <w:gridCol w:w="850"/>
        <w:gridCol w:w="992"/>
      </w:tblGrid>
      <w:tr w:rsidR="00B618B7">
        <w:trPr>
          <w:cantSplit/>
          <w:trHeight w:val="2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оказывающих услуги – всего,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ремонту, окраске и пошиву обуви,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 </w:t>
            </w:r>
            <w:r>
              <w:rPr>
                <w:sz w:val="20"/>
              </w:rPr>
              <w:br w:type="textWrapping" w:clear="all"/>
              <w:t xml:space="preserve">и пошиву швейных, меховых </w:t>
            </w:r>
            <w:r>
              <w:rPr>
                <w:sz w:val="20"/>
              </w:rPr>
              <w:br w:type="textWrapping" w:clear="all"/>
              <w:t xml:space="preserve">и кожаных изделий, головных уборов </w:t>
            </w:r>
            <w:r>
              <w:rPr>
                <w:sz w:val="20"/>
              </w:rPr>
              <w:br w:type="textWrapping" w:clear="all"/>
              <w:t xml:space="preserve">и изделий текстильной галантереи, ремонту, пошиву </w:t>
            </w:r>
            <w:r>
              <w:rPr>
                <w:sz w:val="20"/>
              </w:rPr>
              <w:br w:type="textWrapping" w:clear="all"/>
              <w:t xml:space="preserve">и вязанию трикотажных изделий,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 </w:t>
            </w:r>
            <w:r>
              <w:rPr>
                <w:sz w:val="20"/>
              </w:rPr>
              <w:br w:type="textWrapping" w:clear="all"/>
              <w:t xml:space="preserve">и техническому обслуживанию бытовой радиоэлектронной аппаратуры, бытовых машин </w:t>
            </w:r>
            <w:r>
              <w:rPr>
                <w:sz w:val="20"/>
              </w:rPr>
              <w:br w:type="textWrapping" w:clear="all"/>
              <w:t xml:space="preserve">и приборов </w:t>
            </w:r>
            <w:r>
              <w:rPr>
                <w:sz w:val="20"/>
              </w:rPr>
              <w:br w:type="textWrapping" w:clear="all"/>
              <w:t xml:space="preserve">и изготовлению металлоизделий,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техническому обслуживанию и ремонту транспортных средств,</w:t>
            </w:r>
            <w:r>
              <w:rPr>
                <w:sz w:val="20"/>
              </w:rPr>
              <w:br w:type="textWrapping" w:clear="all"/>
              <w:t xml:space="preserve">машин и оборудования,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изготов-лению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textWrapping" w:clear="all"/>
              <w:t xml:space="preserve">и ремонту мебели,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хими</w:t>
            </w:r>
            <w:proofErr w:type="spellEnd"/>
            <w:r>
              <w:rPr>
                <w:sz w:val="20"/>
              </w:rPr>
              <w:t xml:space="preserve">-ческой чистки </w:t>
            </w:r>
            <w:r>
              <w:rPr>
                <w:sz w:val="20"/>
              </w:rPr>
              <w:br w:type="textWrapping" w:clear="all"/>
              <w:t>и краше-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услуги </w:t>
            </w:r>
            <w:proofErr w:type="spellStart"/>
            <w:r>
              <w:rPr>
                <w:sz w:val="20"/>
              </w:rPr>
              <w:t>прачеч-ных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 </w:t>
            </w:r>
            <w:r>
              <w:rPr>
                <w:sz w:val="20"/>
              </w:rPr>
              <w:br w:type="textWrapping" w:clear="all"/>
              <w:t>и строи-</w:t>
            </w:r>
            <w:proofErr w:type="spellStart"/>
            <w:r>
              <w:rPr>
                <w:sz w:val="20"/>
              </w:rPr>
              <w:t>тельству</w:t>
            </w:r>
            <w:proofErr w:type="spellEnd"/>
            <w:r>
              <w:rPr>
                <w:sz w:val="20"/>
              </w:rPr>
              <w:t xml:space="preserve"> жилья </w:t>
            </w:r>
            <w:r>
              <w:rPr>
                <w:sz w:val="20"/>
              </w:rPr>
              <w:br w:type="textWrapping" w:clear="all"/>
              <w:t xml:space="preserve">и других построек,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B618B7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B618B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B618B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B618B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61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rPr>
                <w:sz w:val="20"/>
              </w:rPr>
            </w:pPr>
          </w:p>
        </w:tc>
      </w:tr>
      <w:tr w:rsidR="00B61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 w:type="textWrapping" w:clear="all"/>
              <w:t>по населенным пунктам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276"/>
        <w:gridCol w:w="992"/>
        <w:gridCol w:w="993"/>
        <w:gridCol w:w="1275"/>
        <w:gridCol w:w="993"/>
        <w:gridCol w:w="1134"/>
        <w:gridCol w:w="1134"/>
        <w:gridCol w:w="992"/>
        <w:gridCol w:w="1559"/>
        <w:gridCol w:w="1418"/>
      </w:tblGrid>
      <w:tr w:rsidR="00B618B7">
        <w:trPr>
          <w:cantSplit/>
          <w:trHeight w:val="11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саун, бань </w:t>
            </w:r>
            <w:r>
              <w:rPr>
                <w:sz w:val="20"/>
              </w:rPr>
              <w:br w:type="textWrapping" w:clear="all"/>
              <w:t xml:space="preserve">и душевых,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парикма-херские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космети-ческие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фотоателье,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ритуаль-ные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прочие виды бытовых услуг,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принимающих заказы от населения на оказание услуг – всего,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ремонту, окраске и пошиву обуви,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 </w:t>
            </w:r>
            <w:r>
              <w:rPr>
                <w:sz w:val="20"/>
              </w:rPr>
              <w:br w:type="textWrapping" w:clear="all"/>
              <w:t xml:space="preserve">и пошиву швейных, меховых </w:t>
            </w:r>
            <w:r>
              <w:rPr>
                <w:sz w:val="20"/>
              </w:rPr>
              <w:br w:type="textWrapping" w:clear="all"/>
              <w:t xml:space="preserve">и кожаных изделий, головных уборов и изделий текстильной галантереи, ремонту, пошиву и вязанию трикотажных изделий,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 </w:t>
            </w:r>
            <w:r>
              <w:rPr>
                <w:sz w:val="20"/>
              </w:rPr>
              <w:br w:type="textWrapping" w:clear="all"/>
              <w:t xml:space="preserve">и техническому </w:t>
            </w:r>
            <w:proofErr w:type="spellStart"/>
            <w:r>
              <w:rPr>
                <w:sz w:val="20"/>
              </w:rPr>
              <w:t>обслужива-нию</w:t>
            </w:r>
            <w:proofErr w:type="spellEnd"/>
            <w:r>
              <w:rPr>
                <w:sz w:val="20"/>
              </w:rPr>
              <w:t xml:space="preserve"> бытовой </w:t>
            </w:r>
            <w:proofErr w:type="spellStart"/>
            <w:r>
              <w:rPr>
                <w:sz w:val="20"/>
              </w:rPr>
              <w:t>радиоэлек</w:t>
            </w:r>
            <w:proofErr w:type="spellEnd"/>
            <w:r>
              <w:rPr>
                <w:sz w:val="20"/>
              </w:rPr>
              <w:t xml:space="preserve">-тронной аппаратуры, бытовых машин и приборов </w:t>
            </w:r>
            <w:r>
              <w:rPr>
                <w:sz w:val="20"/>
              </w:rPr>
              <w:br w:type="textWrapping" w:clear="all"/>
              <w:t xml:space="preserve">и изготовлению </w:t>
            </w:r>
            <w:proofErr w:type="spellStart"/>
            <w:r>
              <w:rPr>
                <w:sz w:val="20"/>
              </w:rPr>
              <w:t>металлоизде-лий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B618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 w:type="textWrapping" w:clear="all"/>
              <w:t>по населенным пунктам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701"/>
        <w:gridCol w:w="2126"/>
        <w:gridCol w:w="1560"/>
        <w:gridCol w:w="1559"/>
        <w:gridCol w:w="1843"/>
        <w:gridCol w:w="1275"/>
        <w:gridCol w:w="1276"/>
        <w:gridCol w:w="1418"/>
      </w:tblGrid>
      <w:tr w:rsidR="00B618B7">
        <w:trPr>
          <w:cantSplit/>
          <w:trHeight w:val="11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ОКТМО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изготовлению и ремонту мебели,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химической чистки </w:t>
            </w:r>
            <w:r>
              <w:rPr>
                <w:sz w:val="20"/>
              </w:rPr>
              <w:br w:type="textWrapping" w:clear="all"/>
              <w:t xml:space="preserve">и крашения, услуги прачечных,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ремонту </w:t>
            </w:r>
            <w:r>
              <w:rPr>
                <w:sz w:val="20"/>
              </w:rPr>
              <w:br w:type="textWrapping" w:clear="all"/>
              <w:t xml:space="preserve">и строительству жилья и других построек,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фотоателье,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ритуальных,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прочие виды бытовых услуг,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61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 w:type="textWrapping" w:clear="all"/>
              <w:t>по населенным пунктам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835C18">
      <w:pPr>
        <w:widowControl w:val="0"/>
        <w:rPr>
          <w:sz w:val="20"/>
        </w:rPr>
      </w:pPr>
      <w:r>
        <w:rPr>
          <w:sz w:val="20"/>
        </w:rPr>
        <w:br w:type="textWrapping" w:clear="all"/>
      </w:r>
    </w:p>
    <w:p w:rsidR="00B618B7" w:rsidRDefault="00835C18">
      <w:pPr>
        <w:widowControl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Раздел 3. Спортивные сооружения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418"/>
        <w:gridCol w:w="2268"/>
        <w:gridCol w:w="2126"/>
        <w:gridCol w:w="2551"/>
        <w:gridCol w:w="2127"/>
      </w:tblGrid>
      <w:tr w:rsidR="00B618B7">
        <w:trPr>
          <w:cantSplit/>
          <w:trHeight w:val="897"/>
        </w:trPr>
        <w:tc>
          <w:tcPr>
            <w:tcW w:w="1668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70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  <w:t>муниципального образования</w:t>
            </w:r>
          </w:p>
        </w:tc>
        <w:tc>
          <w:tcPr>
            <w:tcW w:w="1418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2268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спортивных сооружений – всего,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3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муниципальные,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55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Стадионы с трибунами,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5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муниципальные,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>
        <w:tc>
          <w:tcPr>
            <w:tcW w:w="1668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618B7">
        <w:tc>
          <w:tcPr>
            <w:tcW w:w="1668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1417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6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>
        <w:tc>
          <w:tcPr>
            <w:tcW w:w="1668" w:type="dxa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 w:type="textWrapping" w:clear="all"/>
              <w:t>по населенным пунктам</w:t>
            </w:r>
          </w:p>
        </w:tc>
        <w:tc>
          <w:tcPr>
            <w:tcW w:w="1417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p w:rsidR="00B618B7" w:rsidRDefault="00B618B7">
      <w:pPr>
        <w:widowControl w:val="0"/>
        <w:rPr>
          <w:sz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275"/>
        <w:gridCol w:w="1418"/>
        <w:gridCol w:w="992"/>
        <w:gridCol w:w="992"/>
        <w:gridCol w:w="1276"/>
        <w:gridCol w:w="1134"/>
        <w:gridCol w:w="992"/>
        <w:gridCol w:w="1276"/>
        <w:gridCol w:w="992"/>
        <w:gridCol w:w="993"/>
      </w:tblGrid>
      <w:tr w:rsidR="00B618B7">
        <w:trPr>
          <w:trHeight w:val="1370"/>
        </w:trPr>
        <w:tc>
          <w:tcPr>
            <w:tcW w:w="1809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1275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1418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Плоскостные спортивные сооружения,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7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муници-пальные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Спортив-ные</w:t>
            </w:r>
            <w:proofErr w:type="spellEnd"/>
            <w:r>
              <w:rPr>
                <w:sz w:val="20"/>
              </w:rPr>
              <w:t xml:space="preserve"> залы,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9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муници-пальные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Плаватель-ные</w:t>
            </w:r>
            <w:proofErr w:type="spellEnd"/>
            <w:r>
              <w:rPr>
                <w:sz w:val="20"/>
              </w:rPr>
              <w:t xml:space="preserve"> бассейны,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11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муници-пальные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(включая филиалы),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13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само-</w:t>
            </w:r>
            <w:proofErr w:type="spellStart"/>
            <w:r>
              <w:rPr>
                <w:sz w:val="20"/>
              </w:rPr>
              <w:t>стоятель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Числен-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z w:val="20"/>
              </w:rPr>
              <w:t xml:space="preserve"> занимаю-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textWrapping" w:clear="all"/>
              <w:t>в детско-</w:t>
            </w:r>
            <w:proofErr w:type="spellStart"/>
            <w:r>
              <w:rPr>
                <w:sz w:val="20"/>
              </w:rPr>
              <w:t>юношес</w:t>
            </w:r>
            <w:proofErr w:type="spellEnd"/>
            <w:r>
              <w:rPr>
                <w:sz w:val="20"/>
              </w:rPr>
              <w:t xml:space="preserve">-ких </w:t>
            </w:r>
            <w:proofErr w:type="spellStart"/>
            <w:r>
              <w:rPr>
                <w:sz w:val="20"/>
              </w:rPr>
              <w:t>спортив-ных</w:t>
            </w:r>
            <w:proofErr w:type="spellEnd"/>
            <w:r>
              <w:rPr>
                <w:sz w:val="20"/>
              </w:rPr>
              <w:t xml:space="preserve"> школах, чел</w:t>
            </w:r>
          </w:p>
        </w:tc>
      </w:tr>
      <w:tr w:rsidR="00B618B7">
        <w:tc>
          <w:tcPr>
            <w:tcW w:w="1809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618B7">
        <w:tc>
          <w:tcPr>
            <w:tcW w:w="1809" w:type="dxa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851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>
        <w:tc>
          <w:tcPr>
            <w:tcW w:w="1809" w:type="dxa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 w:type="textWrapping" w:clear="all"/>
              <w:t>по населенным пунктам</w:t>
            </w:r>
          </w:p>
        </w:tc>
        <w:tc>
          <w:tcPr>
            <w:tcW w:w="851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p w:rsidR="00B618B7" w:rsidRDefault="00835C18" w:rsidP="006E7A24">
      <w:pPr>
        <w:widowControl w:val="0"/>
        <w:jc w:val="center"/>
        <w:rPr>
          <w:b/>
          <w:szCs w:val="24"/>
        </w:rPr>
      </w:pPr>
      <w:r>
        <w:rPr>
          <w:sz w:val="20"/>
        </w:rPr>
        <w:br w:type="textWrapping" w:clear="all"/>
      </w:r>
      <w:r>
        <w:rPr>
          <w:sz w:val="20"/>
        </w:rPr>
        <w:br w:type="textWrapping" w:clear="all"/>
      </w:r>
      <w:r>
        <w:rPr>
          <w:sz w:val="20"/>
        </w:rPr>
        <w:br w:type="textWrapping" w:clear="all"/>
      </w:r>
      <w:r>
        <w:rPr>
          <w:sz w:val="20"/>
        </w:rPr>
        <w:br w:type="textWrapping" w:clear="all"/>
      </w:r>
      <w:r>
        <w:rPr>
          <w:b/>
          <w:szCs w:val="24"/>
        </w:rPr>
        <w:lastRenderedPageBreak/>
        <w:t>Раздел 4. Коммунальная сфера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0"/>
        <w:gridCol w:w="1134"/>
        <w:gridCol w:w="1278"/>
        <w:gridCol w:w="990"/>
        <w:gridCol w:w="992"/>
        <w:gridCol w:w="1134"/>
        <w:gridCol w:w="994"/>
        <w:gridCol w:w="992"/>
        <w:gridCol w:w="851"/>
        <w:gridCol w:w="851"/>
        <w:gridCol w:w="1134"/>
      </w:tblGrid>
      <w:tr w:rsidR="00B618B7" w:rsidTr="006E7A24">
        <w:trPr>
          <w:trHeight w:val="1229"/>
        </w:trPr>
        <w:tc>
          <w:tcPr>
            <w:tcW w:w="2093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993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990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1134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</w:t>
            </w:r>
            <w:proofErr w:type="spellStart"/>
            <w:proofErr w:type="gramStart"/>
            <w:r>
              <w:rPr>
                <w:sz w:val="20"/>
              </w:rPr>
              <w:t>набереж-ных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textWrapping" w:clear="all"/>
              <w:t>на конец года, км</w:t>
            </w:r>
          </w:p>
        </w:tc>
        <w:tc>
          <w:tcPr>
            <w:tcW w:w="1278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Общая</w:t>
            </w:r>
            <w:proofErr w:type="gramEnd"/>
            <w:r>
              <w:rPr>
                <w:sz w:val="20"/>
              </w:rPr>
              <w:t xml:space="preserve"> протяжен-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освещенных частей улиц, проездов, набережных на конец года, км</w:t>
            </w:r>
          </w:p>
        </w:tc>
        <w:tc>
          <w:tcPr>
            <w:tcW w:w="990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Вывезе</w:t>
            </w:r>
            <w:proofErr w:type="spellEnd"/>
            <w:r>
              <w:rPr>
                <w:sz w:val="20"/>
              </w:rPr>
              <w:t>-но за год твердых комму-</w:t>
            </w:r>
            <w:proofErr w:type="spellStart"/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отходов,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5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объекты, </w:t>
            </w:r>
            <w:proofErr w:type="spellStart"/>
            <w:r>
              <w:rPr>
                <w:sz w:val="20"/>
              </w:rPr>
              <w:t>используе-мые</w:t>
            </w:r>
            <w:proofErr w:type="spellEnd"/>
            <w:r>
              <w:rPr>
                <w:sz w:val="20"/>
              </w:rPr>
              <w:t xml:space="preserve"> для обработки отходов,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Вывезено за год твердых комму-</w:t>
            </w:r>
            <w:proofErr w:type="spellStart"/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отходов,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т</w:t>
            </w:r>
          </w:p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гр. 7 </w:t>
            </w:r>
            <w:r>
              <w:rPr>
                <w:sz w:val="20"/>
              </w:rPr>
              <w:br w:type="textWrapping" w:clear="all"/>
              <w:t xml:space="preserve">на объекты, </w:t>
            </w:r>
            <w:proofErr w:type="spellStart"/>
            <w:r>
              <w:rPr>
                <w:sz w:val="20"/>
              </w:rPr>
              <w:t>исполь-зуемые</w:t>
            </w:r>
            <w:proofErr w:type="spellEnd"/>
            <w:r>
              <w:rPr>
                <w:sz w:val="20"/>
              </w:rPr>
              <w:t xml:space="preserve"> для обработки отходов,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т</w:t>
            </w:r>
          </w:p>
        </w:tc>
        <w:tc>
          <w:tcPr>
            <w:tcW w:w="992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Одиноч-ное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протяже-ние</w:t>
            </w:r>
            <w:proofErr w:type="spellEnd"/>
            <w:r>
              <w:rPr>
                <w:sz w:val="20"/>
              </w:rPr>
              <w:t xml:space="preserve"> уличной газовой сети, 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  <w:proofErr w:type="spellStart"/>
            <w:r>
              <w:rPr>
                <w:sz w:val="20"/>
              </w:rPr>
              <w:t>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негази-фици-рован-ных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</w:t>
            </w:r>
            <w:proofErr w:type="spellEnd"/>
            <w:r>
              <w:rPr>
                <w:sz w:val="20"/>
              </w:rPr>
              <w:t xml:space="preserve">-ленных пунктов,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spellStart"/>
            <w:r>
              <w:rPr>
                <w:sz w:val="20"/>
              </w:rPr>
              <w:t>источ-ников</w:t>
            </w:r>
            <w:proofErr w:type="spellEnd"/>
            <w:r>
              <w:rPr>
                <w:sz w:val="20"/>
              </w:rPr>
              <w:t xml:space="preserve"> тепло-</w:t>
            </w:r>
            <w:proofErr w:type="spellStart"/>
            <w:r>
              <w:rPr>
                <w:sz w:val="20"/>
              </w:rPr>
              <w:t>снабже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11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мощностью до 3 Гкал/ч,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 w:rsidTr="006E7A24">
        <w:tc>
          <w:tcPr>
            <w:tcW w:w="2093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3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4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618B7" w:rsidTr="006E7A24">
        <w:tc>
          <w:tcPr>
            <w:tcW w:w="2093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Всего по </w:t>
            </w:r>
            <w:proofErr w:type="spellStart"/>
            <w:proofErr w:type="gramStart"/>
            <w:r>
              <w:rPr>
                <w:sz w:val="20"/>
              </w:rPr>
              <w:t>муниципаль</w:t>
            </w:r>
            <w:proofErr w:type="spellEnd"/>
            <w:r w:rsidR="006E7A24">
              <w:rPr>
                <w:sz w:val="20"/>
              </w:rPr>
              <w:t>-</w:t>
            </w:r>
            <w:r>
              <w:rPr>
                <w:sz w:val="20"/>
              </w:rPr>
              <w:t>ному</w:t>
            </w:r>
            <w:proofErr w:type="gramEnd"/>
            <w:r>
              <w:rPr>
                <w:sz w:val="20"/>
              </w:rPr>
              <w:t xml:space="preserve"> образованию</w:t>
            </w:r>
          </w:p>
        </w:tc>
        <w:tc>
          <w:tcPr>
            <w:tcW w:w="850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 w:rsidTr="006E7A24">
        <w:tc>
          <w:tcPr>
            <w:tcW w:w="2093" w:type="dxa"/>
          </w:tcPr>
          <w:p w:rsidR="00B618B7" w:rsidRDefault="00835C18" w:rsidP="006E7A2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том числе по населенным пунктам</w:t>
            </w:r>
          </w:p>
        </w:tc>
        <w:tc>
          <w:tcPr>
            <w:tcW w:w="850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8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417"/>
        <w:gridCol w:w="1276"/>
        <w:gridCol w:w="1984"/>
        <w:gridCol w:w="1560"/>
        <w:gridCol w:w="2409"/>
        <w:gridCol w:w="1985"/>
        <w:gridCol w:w="1984"/>
      </w:tblGrid>
      <w:tr w:rsidR="00B618B7" w:rsidTr="006E7A24">
        <w:trPr>
          <w:trHeight w:val="1229"/>
        </w:trPr>
        <w:tc>
          <w:tcPr>
            <w:tcW w:w="212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</w:t>
            </w:r>
            <w:r w:rsidR="006E7A24">
              <w:rPr>
                <w:sz w:val="20"/>
              </w:rPr>
              <w:t>-</w:t>
            </w:r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41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1984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</w:t>
            </w:r>
            <w:proofErr w:type="spellStart"/>
            <w:proofErr w:type="gramStart"/>
            <w:r>
              <w:rPr>
                <w:sz w:val="20"/>
              </w:rPr>
              <w:t>двухтруб</w:t>
            </w:r>
            <w:proofErr w:type="spellEnd"/>
            <w:r>
              <w:rPr>
                <w:sz w:val="20"/>
              </w:rPr>
              <w:t>-ном</w:t>
            </w:r>
            <w:proofErr w:type="gramEnd"/>
            <w:r>
              <w:rPr>
                <w:sz w:val="20"/>
              </w:rPr>
              <w:t xml:space="preserve"> исчислении, м</w:t>
            </w:r>
          </w:p>
        </w:tc>
        <w:tc>
          <w:tcPr>
            <w:tcW w:w="1560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13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textWrapping" w:clear="all"/>
              <w:t>в замене, м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</w:t>
            </w:r>
            <w:r>
              <w:rPr>
                <w:sz w:val="20"/>
              </w:rPr>
              <w:br w:type="textWrapping" w:clear="all"/>
              <w:t xml:space="preserve">и паровых сетей, которые были заменены </w:t>
            </w:r>
            <w:r>
              <w:rPr>
                <w:sz w:val="20"/>
              </w:rPr>
              <w:br w:type="textWrapping" w:clear="all"/>
              <w:t xml:space="preserve">и отремонтированы </w:t>
            </w:r>
            <w:r>
              <w:rPr>
                <w:sz w:val="20"/>
              </w:rPr>
              <w:br w:type="textWrapping" w:clear="all"/>
              <w:t xml:space="preserve">за отчетный год,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985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984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16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нуждающейся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замене,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</w:tr>
      <w:tr w:rsidR="00B618B7" w:rsidTr="006E7A24">
        <w:tc>
          <w:tcPr>
            <w:tcW w:w="2127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17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618B7" w:rsidTr="006E7A24">
        <w:tc>
          <w:tcPr>
            <w:tcW w:w="2127" w:type="dxa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Всего по </w:t>
            </w:r>
            <w:proofErr w:type="spellStart"/>
            <w:proofErr w:type="gramStart"/>
            <w:r>
              <w:rPr>
                <w:sz w:val="20"/>
              </w:rPr>
              <w:t>муниципаль</w:t>
            </w:r>
            <w:proofErr w:type="spellEnd"/>
            <w:r w:rsidR="006E7A24">
              <w:rPr>
                <w:sz w:val="20"/>
              </w:rPr>
              <w:t>-</w:t>
            </w:r>
            <w:r>
              <w:rPr>
                <w:sz w:val="20"/>
              </w:rPr>
              <w:t>ному</w:t>
            </w:r>
            <w:proofErr w:type="gramEnd"/>
            <w:r>
              <w:rPr>
                <w:sz w:val="20"/>
              </w:rPr>
              <w:t xml:space="preserve"> образованию</w:t>
            </w:r>
          </w:p>
        </w:tc>
        <w:tc>
          <w:tcPr>
            <w:tcW w:w="709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8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 w:rsidTr="006E7A24">
        <w:tc>
          <w:tcPr>
            <w:tcW w:w="2127" w:type="dxa"/>
          </w:tcPr>
          <w:p w:rsidR="00B618B7" w:rsidRDefault="00835C18" w:rsidP="006E7A2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том числе по населенным пунктам</w:t>
            </w:r>
          </w:p>
        </w:tc>
        <w:tc>
          <w:tcPr>
            <w:tcW w:w="709" w:type="dxa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940"/>
        <w:gridCol w:w="1275"/>
        <w:gridCol w:w="1275"/>
        <w:gridCol w:w="1701"/>
        <w:gridCol w:w="1572"/>
        <w:gridCol w:w="1572"/>
        <w:gridCol w:w="1432"/>
        <w:gridCol w:w="1708"/>
        <w:gridCol w:w="1735"/>
      </w:tblGrid>
      <w:tr w:rsidR="00B618B7" w:rsidTr="006E7A24">
        <w:trPr>
          <w:trHeight w:val="1836"/>
        </w:trPr>
        <w:tc>
          <w:tcPr>
            <w:tcW w:w="698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06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1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41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 населенного пункта</w:t>
            </w:r>
          </w:p>
        </w:tc>
        <w:tc>
          <w:tcPr>
            <w:tcW w:w="554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Одиночное</w:t>
            </w:r>
            <w:proofErr w:type="gramEnd"/>
            <w:r>
              <w:rPr>
                <w:sz w:val="20"/>
              </w:rPr>
              <w:t xml:space="preserve"> про</w:t>
            </w:r>
            <w:r w:rsidR="006E7A2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тяжение</w:t>
            </w:r>
            <w:proofErr w:type="spellEnd"/>
            <w:r>
              <w:rPr>
                <w:sz w:val="20"/>
              </w:rPr>
              <w:t xml:space="preserve"> уличной водопроводной сети, которая заменена и отремонтирована за отчетный год, м</w:t>
            </w:r>
          </w:p>
        </w:tc>
        <w:tc>
          <w:tcPr>
            <w:tcW w:w="512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населенных пунктов, </w:t>
            </w:r>
            <w:r>
              <w:rPr>
                <w:sz w:val="20"/>
              </w:rPr>
              <w:br w:type="textWrapping" w:clear="all"/>
              <w:t>не имеющих водопроводов (отдельных водопровод-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сетей),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12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</w:t>
            </w:r>
            <w:proofErr w:type="spellStart"/>
            <w:proofErr w:type="gramStart"/>
            <w:r>
              <w:rPr>
                <w:sz w:val="20"/>
              </w:rPr>
              <w:t>канализа-ционной</w:t>
            </w:r>
            <w:proofErr w:type="spellEnd"/>
            <w:proofErr w:type="gramEnd"/>
            <w:r>
              <w:rPr>
                <w:sz w:val="20"/>
              </w:rPr>
              <w:t xml:space="preserve"> сети, м</w:t>
            </w:r>
          </w:p>
        </w:tc>
        <w:tc>
          <w:tcPr>
            <w:tcW w:w="466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гр. 20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нуждающейся </w:t>
            </w:r>
            <w:r>
              <w:rPr>
                <w:sz w:val="20"/>
              </w:rPr>
              <w:br w:type="textWrapping" w:clear="all"/>
              <w:t>в замене, м</w:t>
            </w:r>
            <w:proofErr w:type="gramEnd"/>
          </w:p>
        </w:tc>
        <w:tc>
          <w:tcPr>
            <w:tcW w:w="556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Одиночное</w:t>
            </w:r>
            <w:proofErr w:type="gramEnd"/>
            <w:r>
              <w:rPr>
                <w:sz w:val="20"/>
              </w:rPr>
              <w:t xml:space="preserve"> про</w:t>
            </w:r>
            <w:r w:rsidR="006E7A2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тяжение</w:t>
            </w:r>
            <w:proofErr w:type="spellEnd"/>
            <w:r>
              <w:rPr>
                <w:sz w:val="20"/>
              </w:rPr>
              <w:t xml:space="preserve"> уличной канализационной сети, которая заменена и отремонтирована за отчетный год, м</w:t>
            </w:r>
          </w:p>
        </w:tc>
        <w:tc>
          <w:tcPr>
            <w:tcW w:w="56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населенных пунктов, </w:t>
            </w:r>
            <w:r>
              <w:rPr>
                <w:sz w:val="20"/>
              </w:rPr>
              <w:br w:type="textWrapping" w:clear="all"/>
              <w:t>не имеющих канал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br w:type="textWrapping" w:clear="all"/>
            </w: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z w:val="20"/>
              </w:rPr>
              <w:t xml:space="preserve"> (отдельных канализационных сетей), </w:t>
            </w:r>
            <w:proofErr w:type="spellStart"/>
            <w:r>
              <w:rPr>
                <w:sz w:val="20"/>
              </w:rPr>
              <w:t>ед</w:t>
            </w:r>
            <w:proofErr w:type="spellEnd"/>
          </w:p>
        </w:tc>
      </w:tr>
      <w:tr w:rsidR="00B618B7" w:rsidTr="006E7A24">
        <w:tc>
          <w:tcPr>
            <w:tcW w:w="698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06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1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5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4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2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2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6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6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618B7" w:rsidTr="006E7A24">
        <w:tc>
          <w:tcPr>
            <w:tcW w:w="698" w:type="pct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Всего по </w:t>
            </w:r>
            <w:proofErr w:type="spellStart"/>
            <w:proofErr w:type="gramStart"/>
            <w:r>
              <w:rPr>
                <w:sz w:val="20"/>
              </w:rPr>
              <w:t>муниципаль</w:t>
            </w:r>
            <w:proofErr w:type="spellEnd"/>
            <w:r w:rsidR="006E7A24">
              <w:rPr>
                <w:sz w:val="20"/>
              </w:rPr>
              <w:t>-</w:t>
            </w:r>
            <w:r>
              <w:rPr>
                <w:sz w:val="20"/>
              </w:rPr>
              <w:t>ному</w:t>
            </w:r>
            <w:proofErr w:type="gramEnd"/>
            <w:r>
              <w:rPr>
                <w:sz w:val="20"/>
              </w:rPr>
              <w:t xml:space="preserve"> образованию</w:t>
            </w:r>
          </w:p>
        </w:tc>
        <w:tc>
          <w:tcPr>
            <w:tcW w:w="306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5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54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2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2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6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56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5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 w:rsidTr="006E7A24">
        <w:tc>
          <w:tcPr>
            <w:tcW w:w="698" w:type="pct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том числе по населенным пунктам</w:t>
            </w:r>
          </w:p>
        </w:tc>
        <w:tc>
          <w:tcPr>
            <w:tcW w:w="306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5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54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2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12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6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56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5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835C18">
      <w:pPr>
        <w:widowControl w:val="0"/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5. Организации здравоохранения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1244"/>
        <w:gridCol w:w="3872"/>
        <w:gridCol w:w="3117"/>
        <w:gridCol w:w="4474"/>
      </w:tblGrid>
      <w:tr w:rsidR="00B618B7">
        <w:trPr>
          <w:trHeight w:val="1038"/>
        </w:trPr>
        <w:tc>
          <w:tcPr>
            <w:tcW w:w="862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0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261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  <w:t>муниципального образования</w:t>
            </w:r>
          </w:p>
        </w:tc>
        <w:tc>
          <w:tcPr>
            <w:tcW w:w="101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населенного пункта</w:t>
            </w:r>
          </w:p>
        </w:tc>
        <w:tc>
          <w:tcPr>
            <w:tcW w:w="1457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 xml:space="preserve">Число лечебно-профилактических </w:t>
            </w:r>
            <w:r>
              <w:rPr>
                <w:iCs/>
                <w:sz w:val="20"/>
              </w:rPr>
              <w:br w:type="textWrapping" w:clear="all"/>
              <w:t xml:space="preserve">организаций,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>
        <w:tc>
          <w:tcPr>
            <w:tcW w:w="862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05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261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5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7" w:type="pct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18B7">
        <w:tc>
          <w:tcPr>
            <w:tcW w:w="862" w:type="pct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405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1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15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57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>
        <w:tc>
          <w:tcPr>
            <w:tcW w:w="862" w:type="pct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том числе по населенным пунктам</w:t>
            </w:r>
          </w:p>
        </w:tc>
        <w:tc>
          <w:tcPr>
            <w:tcW w:w="405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1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15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57" w:type="pct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B618B7" w:rsidRDefault="00B618B7">
      <w:pPr>
        <w:widowControl w:val="0"/>
        <w:rPr>
          <w:sz w:val="20"/>
        </w:rPr>
      </w:pPr>
    </w:p>
    <w:p w:rsidR="00B618B7" w:rsidRDefault="00835C18">
      <w:pPr>
        <w:widowControl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Раздел 6. Почтовая и телефонная связь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406"/>
        <w:gridCol w:w="1219"/>
        <w:gridCol w:w="1486"/>
        <w:gridCol w:w="599"/>
        <w:gridCol w:w="1812"/>
        <w:gridCol w:w="31"/>
        <w:gridCol w:w="252"/>
        <w:gridCol w:w="2693"/>
        <w:gridCol w:w="175"/>
        <w:gridCol w:w="107"/>
        <w:gridCol w:w="2586"/>
        <w:gridCol w:w="1778"/>
      </w:tblGrid>
      <w:tr w:rsidR="00B618B7" w:rsidTr="006E7A24">
        <w:trPr>
          <w:trHeight w:val="1005"/>
        </w:trPr>
        <w:tc>
          <w:tcPr>
            <w:tcW w:w="852" w:type="pct"/>
            <w:gridSpan w:val="2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97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679" w:type="pct"/>
            <w:gridSpan w:val="2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 w:type="textWrapping" w:clear="all"/>
              <w:t>муниципального образования</w:t>
            </w:r>
          </w:p>
        </w:tc>
        <w:tc>
          <w:tcPr>
            <w:tcW w:w="600" w:type="pct"/>
            <w:gridSpan w:val="2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</w:p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населенного пункта</w:t>
            </w:r>
          </w:p>
        </w:tc>
        <w:tc>
          <w:tcPr>
            <w:tcW w:w="1016" w:type="pct"/>
            <w:gridSpan w:val="3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сельских населенных пунктов, обслуживаемых почтовой связью,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456" w:type="pct"/>
            <w:gridSpan w:val="3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телефонизированных сельских населенных пунктов,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B618B7" w:rsidTr="006E7A24">
        <w:tc>
          <w:tcPr>
            <w:tcW w:w="852" w:type="pct"/>
            <w:gridSpan w:val="2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97" w:type="pct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79" w:type="pct"/>
            <w:gridSpan w:val="2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pct"/>
            <w:gridSpan w:val="2"/>
            <w:vAlign w:val="center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pct"/>
            <w:gridSpan w:val="3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6" w:type="pct"/>
            <w:gridSpan w:val="3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18B7" w:rsidTr="006E7A24">
        <w:tc>
          <w:tcPr>
            <w:tcW w:w="852" w:type="pct"/>
            <w:gridSpan w:val="2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Всего по муниципальному образованию</w:t>
            </w:r>
          </w:p>
        </w:tc>
        <w:tc>
          <w:tcPr>
            <w:tcW w:w="397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9" w:type="pct"/>
            <w:gridSpan w:val="2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0" w:type="pct"/>
            <w:gridSpan w:val="2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16" w:type="pct"/>
            <w:gridSpan w:val="3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56" w:type="pct"/>
            <w:gridSpan w:val="3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</w:tr>
      <w:tr w:rsidR="00B618B7" w:rsidTr="006E7A24">
        <w:tc>
          <w:tcPr>
            <w:tcW w:w="852" w:type="pct"/>
            <w:gridSpan w:val="2"/>
          </w:tcPr>
          <w:p w:rsidR="00B618B7" w:rsidRDefault="00835C1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том числе по населенным пунктам</w:t>
            </w:r>
          </w:p>
        </w:tc>
        <w:tc>
          <w:tcPr>
            <w:tcW w:w="397" w:type="pct"/>
            <w:vAlign w:val="bottom"/>
          </w:tcPr>
          <w:p w:rsidR="00B618B7" w:rsidRDefault="00835C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9" w:type="pct"/>
            <w:gridSpan w:val="2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0" w:type="pct"/>
            <w:gridSpan w:val="2"/>
            <w:vAlign w:val="bottom"/>
          </w:tcPr>
          <w:p w:rsidR="00B618B7" w:rsidRDefault="00B618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16" w:type="pct"/>
            <w:gridSpan w:val="3"/>
            <w:vAlign w:val="bottom"/>
          </w:tcPr>
          <w:p w:rsidR="00B618B7" w:rsidRDefault="00835C18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456" w:type="pct"/>
            <w:gridSpan w:val="3"/>
            <w:vAlign w:val="bottom"/>
          </w:tcPr>
          <w:p w:rsidR="00B618B7" w:rsidRDefault="00835C18">
            <w:pPr>
              <w:jc w:val="center"/>
            </w:pPr>
            <w:r>
              <w:rPr>
                <w:sz w:val="20"/>
              </w:rPr>
              <w:t>Х</w:t>
            </w:r>
          </w:p>
        </w:tc>
      </w:tr>
      <w:tr w:rsidR="00B618B7" w:rsidTr="006E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4" w:type="pct"/>
          <w:wAfter w:w="579" w:type="pct"/>
          <w:tblHeader/>
        </w:trPr>
        <w:tc>
          <w:tcPr>
            <w:tcW w:w="1339" w:type="pct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B618B7" w:rsidRDefault="00835C18">
            <w:pPr>
              <w:pStyle w:val="afd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административных данных (лицо, уполномоченное предоставлять административные данные от имени респондента)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54" w:type="pct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B618B7">
            <w:pPr>
              <w:pStyle w:val="afd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B618B7">
            <w:pPr>
              <w:pStyle w:val="afd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B618B7" w:rsidTr="006E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4" w:type="pct"/>
          <w:wAfter w:w="579" w:type="pct"/>
          <w:tblHeader/>
        </w:trPr>
        <w:tc>
          <w:tcPr>
            <w:tcW w:w="1339" w:type="pct"/>
            <w:gridSpan w:val="3"/>
          </w:tcPr>
          <w:p w:rsidR="00B618B7" w:rsidRDefault="00B618B7">
            <w:pPr>
              <w:pStyle w:val="afd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B618B7" w:rsidRDefault="00B618B7">
            <w:pPr>
              <w:pStyle w:val="afd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" w:type="pct"/>
            <w:gridSpan w:val="2"/>
          </w:tcPr>
          <w:p w:rsidR="00B618B7" w:rsidRDefault="00B618B7">
            <w:pPr>
              <w:pStyle w:val="afd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B618B7" w:rsidRDefault="00B618B7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" w:type="pct"/>
            <w:gridSpan w:val="2"/>
          </w:tcPr>
          <w:p w:rsidR="00B618B7" w:rsidRDefault="00B618B7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B618B7" w:rsidTr="006E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4" w:type="pct"/>
          <w:wAfter w:w="579" w:type="pct"/>
          <w:trHeight w:val="235"/>
          <w:tblHeader/>
        </w:trPr>
        <w:tc>
          <w:tcPr>
            <w:tcW w:w="1339" w:type="pct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B618B7">
            <w:pPr>
              <w:pStyle w:val="af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B618B7">
            <w:pPr>
              <w:pStyle w:val="af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B618B7">
            <w:pPr>
              <w:pStyle w:val="af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835C18">
            <w:pPr>
              <w:pStyle w:val="af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: _________________</w:t>
            </w:r>
          </w:p>
        </w:tc>
        <w:tc>
          <w:tcPr>
            <w:tcW w:w="92" w:type="pct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B618B7">
            <w:pPr>
              <w:pStyle w:val="af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18B7" w:rsidRDefault="00835C18">
            <w:pPr>
              <w:pStyle w:val="af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_________20__ год</w:t>
            </w:r>
          </w:p>
        </w:tc>
      </w:tr>
      <w:tr w:rsidR="00B618B7" w:rsidTr="006E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4" w:type="pct"/>
          <w:wAfter w:w="579" w:type="pct"/>
          <w:tblHeader/>
        </w:trPr>
        <w:tc>
          <w:tcPr>
            <w:tcW w:w="1339" w:type="pct"/>
            <w:gridSpan w:val="3"/>
          </w:tcPr>
          <w:p w:rsidR="00B618B7" w:rsidRDefault="00B618B7">
            <w:pPr>
              <w:pStyle w:val="afd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2" w:type="pct"/>
            <w:gridSpan w:val="2"/>
          </w:tcPr>
          <w:p w:rsidR="00B618B7" w:rsidRDefault="00B618B7">
            <w:pPr>
              <w:pStyle w:val="afd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B618B7" w:rsidRDefault="00B618B7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" w:type="pct"/>
            <w:gridSpan w:val="2"/>
          </w:tcPr>
          <w:p w:rsidR="00B618B7" w:rsidRDefault="00B618B7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B618B7" w:rsidRDefault="00835C18">
            <w:pPr>
              <w:pStyle w:val="afd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</w:tr>
    </w:tbl>
    <w:p w:rsidR="00B618B7" w:rsidRDefault="00B618B7">
      <w:pPr>
        <w:widowControl w:val="0"/>
        <w:jc w:val="center"/>
        <w:rPr>
          <w:sz w:val="20"/>
        </w:rPr>
      </w:pPr>
    </w:p>
    <w:p w:rsidR="00B618B7" w:rsidRDefault="00835C18">
      <w:pPr>
        <w:widowControl w:val="0"/>
        <w:rPr>
          <w:sz w:val="26"/>
        </w:rPr>
      </w:pPr>
      <w:r>
        <w:rPr>
          <w:sz w:val="26"/>
        </w:rPr>
        <w:t>_________________</w:t>
      </w:r>
    </w:p>
    <w:p w:rsidR="00B618B7" w:rsidRDefault="00835C18">
      <w:pPr>
        <w:widowControl w:val="0"/>
        <w:ind w:firstLine="454"/>
        <w:jc w:val="both"/>
        <w:rPr>
          <w:sz w:val="20"/>
        </w:rPr>
      </w:pPr>
      <w:r>
        <w:rPr>
          <w:sz w:val="20"/>
          <w:vertAlign w:val="superscript"/>
        </w:rPr>
        <w:t>1 </w:t>
      </w:r>
      <w:r>
        <w:rPr>
          <w:sz w:val="20"/>
        </w:rPr>
        <w:t xml:space="preserve">Предоставление административных данных в соответствии с настоящей формой федерального статистического наблюдения приравнивается к согласию респондента </w:t>
      </w:r>
      <w:r>
        <w:rPr>
          <w:sz w:val="20"/>
        </w:rPr>
        <w:br w:type="textWrapping" w:clear="all"/>
        <w:t>на их возможную передачу субъектам официального статистического учета в целях формирования ими официальной статистической информации.</w:t>
      </w:r>
    </w:p>
    <w:p w:rsidR="00B618B7" w:rsidRDefault="00835C18">
      <w:pPr>
        <w:widowControl w:val="0"/>
        <w:ind w:firstLine="454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> И</w:t>
      </w:r>
      <w:proofErr w:type="gramEnd"/>
      <w:r>
        <w:rPr>
          <w:sz w:val="20"/>
        </w:rPr>
        <w:t xml:space="preserve">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</w:t>
      </w:r>
      <w:r>
        <w:rPr>
          <w:sz w:val="20"/>
        </w:rPr>
        <w:br w:type="textWrapping" w:clear="all"/>
        <w:t>для направления извещений, уведомлений, квитанций и иных юридически значимых сообщений.</w:t>
      </w:r>
    </w:p>
    <w:p w:rsidR="00B618B7" w:rsidRDefault="00835C18">
      <w:pPr>
        <w:widowControl w:val="0"/>
        <w:ind w:firstLine="454"/>
        <w:jc w:val="both"/>
        <w:rPr>
          <w:sz w:val="20"/>
        </w:rPr>
      </w:pPr>
      <w:r>
        <w:rPr>
          <w:sz w:val="20"/>
        </w:rP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связи.</w:t>
      </w:r>
    </w:p>
    <w:p w:rsidR="00B618B7" w:rsidRDefault="00B618B7">
      <w:pPr>
        <w:widowControl w:val="0"/>
        <w:ind w:firstLine="454"/>
        <w:jc w:val="both"/>
        <w:rPr>
          <w:sz w:val="20"/>
        </w:rPr>
      </w:pPr>
    </w:p>
    <w:p w:rsidR="00B618B7" w:rsidRDefault="00835C18">
      <w:pPr>
        <w:widowControl w:val="0"/>
        <w:spacing w:after="120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1. Административные данные (далее – данные) по форме федерального статистического наблюдения № 1-МО «Сведения об объектах инфраструктуры муниципального образования» (далее – форма) предоставляют исполнительно-распорядительные органы муниципальных образований, исполнительно-распорядительные органы федеральных территорий, территориальные органы исполнительной власти города федерального значения.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в соответствии с абзацем третьим части 2 статьи 34 Федерального закона от 6 октября 2003 г. № 131-ФЗ «Об общих принципах организации местного самоуправления в Российской Федерации» (далее – Закон от 6 октября 2003 г. № 131-ФЗ) уставами муниципального района и входящего в его состав городского или сельского поселения, являющегося административным центром такого муниципального района, предусмотрено образование исполнительно-распорядительного органа муниципального района (местной администрации), на который возлагается исполнение полномочий исполнительно-распорядительного органа указанного городского или сельского поселения (местной администрации), данные по форме в разрезе муниципального образования – городского или сельского поселения – предоставляет исполнительно-распорядительный орган муниципального района (местная администрация).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Форма утверждена в соответствии со статьей 17 Закона от 6 октября 2003 г. № 131-ФЗ и пунктом 2 постановления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Форма предназначена для получения данных в соответствии с частью 3 статьи 6 и статьей 8 Федерального закона от 29 ноября 2007 г. </w:t>
      </w:r>
      <w:r>
        <w:rPr>
          <w:szCs w:val="24"/>
        </w:rPr>
        <w:br w:type="textWrapping" w:clear="all"/>
        <w:t>№ 282-ФЗ «Об официальном статистическом учете и системе государственной статистики в Российской Федерации».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Данные по форме могут быть переданы иным федеральным органам исполнительной власти по их запросу.</w:t>
      </w:r>
    </w:p>
    <w:p w:rsidR="00B618B7" w:rsidRDefault="00835C18">
      <w:pPr>
        <w:widowControl w:val="0"/>
        <w:tabs>
          <w:tab w:val="num" w:pos="643"/>
        </w:tabs>
        <w:ind w:firstLine="709"/>
        <w:jc w:val="both"/>
        <w:rPr>
          <w:szCs w:val="24"/>
        </w:rPr>
      </w:pPr>
      <w:r>
        <w:rPr>
          <w:szCs w:val="24"/>
        </w:rPr>
        <w:t xml:space="preserve"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>
        <w:rPr>
          <w:szCs w:val="24"/>
        </w:rPr>
        <w:br w:type="textWrapping" w:clear="all"/>
        <w:t xml:space="preserve">с юридическим адресом. </w:t>
      </w:r>
    </w:p>
    <w:p w:rsidR="00B618B7" w:rsidRDefault="00835C18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</w:t>
      </w:r>
      <w:hyperlink r:id="rId8" w:history="1">
        <w:r>
          <w:rPr>
            <w:szCs w:val="24"/>
          </w:rPr>
          <w:t>https://websbor.gks.ru/online/info,</w:t>
        </w:r>
      </w:hyperlink>
      <w:r>
        <w:rPr>
          <w:szCs w:val="24"/>
        </w:rPr>
        <w:t xml:space="preserve"> отчитывающаяся организация проставляет код по Общероссийскому классификатору предприятий и организаций (ОКПО).</w:t>
      </w:r>
    </w:p>
    <w:p w:rsidR="00B618B7" w:rsidRDefault="00835C18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>В графе 3 кодовой части формы титульного листа проставляется код типа муниципального образования: муниципальный район – 13, муниципальный округ – 20, городской округ – 15, городской округ с внутригородским делением – 16, внутригородской район – 17, внутригородская территория (внутригородское муниципальное образование) города федерального значения – 12, городское поселение – 10, сельское поселение – 11.</w:t>
      </w:r>
    </w:p>
    <w:p w:rsidR="00B618B7" w:rsidRDefault="00835C18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форме приводятся данные по организациям, расположенным на территории муниципального образования, независимо от подчиненности и источников финансирования. </w:t>
      </w:r>
    </w:p>
    <w:p w:rsidR="00B618B7" w:rsidRDefault="00835C18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По муниципальным образованиям, наделенным статусом муниципального района, имеющим в своем составе городские и сельские поселения и не имеющим межселенной территории, </w:t>
      </w:r>
      <w:proofErr w:type="gramStart"/>
      <w:r>
        <w:rPr>
          <w:szCs w:val="24"/>
        </w:rPr>
        <w:t>предоставляется сводный отчет</w:t>
      </w:r>
      <w:proofErr w:type="gramEnd"/>
      <w:r>
        <w:rPr>
          <w:szCs w:val="24"/>
        </w:rPr>
        <w:t xml:space="preserve">, обобщающий входящие в его состав городские и сельские </w:t>
      </w:r>
      <w:r>
        <w:rPr>
          <w:szCs w:val="24"/>
        </w:rPr>
        <w:lastRenderedPageBreak/>
        <w:t>поселения.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Сводные данные по муниципальному району, имеющему в своем составе межселенную территорию, должны включать данные </w:t>
      </w:r>
      <w:r>
        <w:rPr>
          <w:szCs w:val="24"/>
        </w:rPr>
        <w:br w:type="textWrapping" w:clear="all"/>
        <w:t xml:space="preserve">по городским, сельским поселениям и данные по межселенной территории.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Во исполнение  распоряжения Правительства Российской Федерации от 6 октября 2021 г. № 2816-р «Об утверждении перечня инициатив социально-экономического развития Российской Федерации до 2030 года» и распоряжения Правительства Российской Федерации от 23 декабря 2022 г. № 4132-р «Об утверждении методических рекомендаций по критериям определения опорных населенных пунктов и прилегающих территорий» в форму введена множественная строка «В том числе по населенным пунктам».</w:t>
      </w:r>
      <w:proofErr w:type="gramEnd"/>
      <w:r>
        <w:rPr>
          <w:szCs w:val="24"/>
        </w:rPr>
        <w:t xml:space="preserve"> Заполнение данной строки должно осуществляться </w:t>
      </w:r>
      <w:r>
        <w:rPr>
          <w:szCs w:val="24"/>
        </w:rPr>
        <w:br/>
        <w:t>в отчетах муниципальных, городских округов и муниципальных районов по всем населенным пунктам, входящим в состав отчитывающегося муниципального образования в соответствии с кодами ОКТМО.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Данные раздела 1 графы 3, раздела 4 граф 3, 4 показываются с одним десятичным знаком; данные раздела 4 граф 5–8 – с двумя десятичными знаками; остальные – в целых числах.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 по строке 1 проставляется 11-значный код ОКТМО муниципального образования, по графе 2 по строке 2 и далее код ОКТМО  населенного пункта. </w:t>
      </w:r>
    </w:p>
    <w:p w:rsidR="00B618B7" w:rsidRDefault="00835C18">
      <w:pPr>
        <w:widowControl w:val="0"/>
        <w:spacing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Раздел 1. Территория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3. В графе 3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показывается общая площадь земель муниципального образования (на основании Генерального плана муниципального образования, разрабатываемого в соответствии с Градостроительным кодексом Российской Федерации, утвержденным от 29 декабря 2004 г. </w:t>
      </w:r>
      <w:r>
        <w:rPr>
          <w:szCs w:val="24"/>
        </w:rPr>
        <w:br/>
        <w:t>№ 190-ФЗ, либо на основании Устава муниципального образования).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 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так далее).</w:t>
      </w:r>
    </w:p>
    <w:p w:rsidR="00B618B7" w:rsidRDefault="00835C18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Раздел 2. Объекты бытового обслуживания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4. Используемые в настоящей форме определения объектов бытового обслуживания приведены на основе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57137-2016 «Бытовое обслуживание населения. Термины и определения».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3 показываются данные о числе действующих по состоянию на 31 декабря отчетного года на территории муниципального образования объектов бытового обслуживания населения.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 объектам бытового обслуживания населения относятся предприятия (организации) бытового обслуживания; специально оборудованные помещения (их части), предназначенные для оказания услуг населению и обеспеченные необходимым оборудованием (например, ателье, мастерские, павильоны, салоны).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графах 4–15 и 17–25 данные о числе объектов бытового обслуживания и данные о числе приемных пунктов бытового обслуживания распределяются по видам оказываемых бытовых услуг в соответствии с перечнем, размещенным на официальном сайте Росстата </w:t>
      </w:r>
      <w:r>
        <w:rPr>
          <w:szCs w:val="24"/>
        </w:rPr>
        <w:br/>
        <w:t>в информационно-телекоммуникационной сети «Интернет» (</w:t>
      </w:r>
      <w:hyperlink r:id="rId9" w:history="1">
        <w:r>
          <w:rPr>
            <w:rStyle w:val="af3"/>
            <w:color w:val="000000"/>
            <w:szCs w:val="24"/>
          </w:rPr>
          <w:t>https://rosstat.gov.ru</w:t>
        </w:r>
      </w:hyperlink>
      <w:r>
        <w:rPr>
          <w:szCs w:val="24"/>
        </w:rPr>
        <w:t>) в разделе Статистика / Официальная статистика / Платные услуги населению / Методология / Перечень платных услуг населению на основе ОКВЭД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и ОКПД2.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Графа 3</w:t>
      </w:r>
      <w:r>
        <w:rPr>
          <w:b/>
          <w:szCs w:val="24"/>
        </w:rPr>
        <w:t xml:space="preserve"> </w:t>
      </w:r>
      <w:r>
        <w:rPr>
          <w:szCs w:val="24"/>
        </w:rPr>
        <w:t xml:space="preserve">равна сумме граф 4–15.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Ателье (мастерская, салон), занятое оказанием нескольких видов бытовых услуг, например банных и парикмахерских, показывается один раз по преобладающему виду услуг (по объему оказанных услуг населению в денежном выражении).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многопрофильном предприятии (доме, комбинате) бытового обслуживания каждое ателье (мастерская, салон, павильон) учитывается самостоятельно. </w:t>
      </w:r>
      <w:proofErr w:type="gramEnd"/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11 учитываются общедоступные сауны, бани и душевые.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12 учитываются объекты бытового обслуживания, оказывающие услуги парикмахерских, косметические услуги по уходу за кожей лица и тела, услуги маникюра и педикюра.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13 учитываются объекты бытового обслуживания, оказывающие услуги фотоателье, фотолабораторий (фотоуслуги), </w:t>
      </w:r>
      <w:r>
        <w:rPr>
          <w:szCs w:val="24"/>
        </w:rPr>
        <w:br w:type="textWrapping" w:clear="all"/>
        <w:t>фото- и видеосъемки событий.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графах 15 и 25 учитываются объекты бытового обслуживания, 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 услуги по общей уборке жилых домов и квартир; услуги справочно-информационной службы по выдаче справок; услуги проката.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16 учитываются все приемные пункты бытового обслуживания населения, осуществляющие прием и выдачу заказов населению, расположенные на отдельных от ателье (мастерской, салона) площадях и действующие по состоянию на 31 декабря отчетного года. </w:t>
      </w:r>
      <w:proofErr w:type="gramEnd"/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случае, когда один и тот же приемщик принимает заказы по нескольким видам бытовых услуг, учитывать приемный пункт следует один раз по преобладающему виду услуг (по объему оказанных услуг населению в денежном выражении).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Графа 16 равна сумме граф 17–25. </w:t>
      </w:r>
    </w:p>
    <w:p w:rsidR="00B618B7" w:rsidRDefault="00835C18">
      <w:pPr>
        <w:widowControl w:val="0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В число приемных пунктов включаются также передвижные приемные пункты, осуществляющие прием и выдачу заказов в населенных пунктах по утвержденному графику работы. </w:t>
      </w:r>
    </w:p>
    <w:p w:rsidR="00B618B7" w:rsidRDefault="00835C18">
      <w:pPr>
        <w:widowControl w:val="0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Передвижной приемный пункт бытового обслуживания </w:t>
      </w:r>
      <w:r>
        <w:rPr>
          <w:szCs w:val="24"/>
        </w:rPr>
        <w:t>–</w:t>
      </w:r>
      <w:r>
        <w:rPr>
          <w:spacing w:val="-2"/>
          <w:szCs w:val="24"/>
        </w:rPr>
        <w:t xml:space="preserve"> транспортное средство, оборудованное и используемое только для приема </w:t>
      </w:r>
      <w:r>
        <w:rPr>
          <w:spacing w:val="-2"/>
          <w:szCs w:val="24"/>
        </w:rPr>
        <w:br w:type="textWrapping" w:clear="all"/>
        <w:t xml:space="preserve">и транспортирования в бытовом обслуживании определенных видов изделий или для оказания бытовых услуг.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pacing w:val="-2"/>
          <w:szCs w:val="24"/>
        </w:rPr>
        <w:t>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и крашению вещей, ремонту бытовых машин и приборов, готовых изделий</w:t>
      </w:r>
      <w:r>
        <w:rPr>
          <w:szCs w:val="24"/>
        </w:rPr>
        <w:t>.</w:t>
      </w:r>
    </w:p>
    <w:p w:rsidR="00B618B7" w:rsidRDefault="00835C18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Раздел 3. Спортивные сооружения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5. Данные о числе спортивных сооружений (графы 3–12) заполняются в соответствии с формой федерального статистического наблюдения </w:t>
      </w:r>
      <w:r>
        <w:rPr>
          <w:szCs w:val="24"/>
        </w:rPr>
        <w:br w:type="textWrapping" w:clear="all"/>
        <w:t xml:space="preserve">№ 1-ФК «Сведения о физической культуре и спорте», разрабатываемой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3 учету подлежат спортивные сооружения с учетом городской и рекреационной инфраструктуры, приспособленной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</w:t>
      </w:r>
      <w:r>
        <w:rPr>
          <w:szCs w:val="24"/>
        </w:rPr>
        <w:br w:type="textWrapping" w:clear="all"/>
        <w:t>и капитальном ремонте, отдельно стоящие или входящие в состав комплексных сооружений, отвечающие правилам соревнований по видам спорта</w:t>
      </w:r>
      <w:proofErr w:type="gramEnd"/>
      <w:r>
        <w:rPr>
          <w:szCs w:val="24"/>
        </w:rPr>
        <w:t xml:space="preserve">, имеющие паспорта или учетные карточки (плоскостные спортивные сооружения), зарегистрированные в установленном порядке.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Спортивные сооружения учитываются по месту их фактического расположения.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5 учитываются открытые комплексные сооружения, включающие спортивное ядро с трибунами на 1500 мест и более. </w:t>
      </w:r>
      <w:r>
        <w:rPr>
          <w:szCs w:val="24"/>
        </w:rPr>
        <w:br w:type="textWrapping" w:clear="all"/>
        <w:t xml:space="preserve">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графе 7 «плоскостные спортивные сооружения».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7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</w:t>
      </w:r>
      <w:r>
        <w:rPr>
          <w:szCs w:val="24"/>
        </w:rPr>
        <w:br w:type="textWrapping" w:clear="all"/>
        <w:t>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  <w:proofErr w:type="gramEnd"/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9 учету подлежат крытые сооружения, оборудованные для определенного вида занятий, или универсального назначения.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11 учитываются открытые и крытые ванны плавательных бассейнов размером не менее 10х6 метров.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Данные о числе детско-юношеских спортивных школ и </w:t>
      </w:r>
      <w:proofErr w:type="gramStart"/>
      <w:r>
        <w:rPr>
          <w:szCs w:val="24"/>
        </w:rPr>
        <w:t>численности</w:t>
      </w:r>
      <w:proofErr w:type="gramEnd"/>
      <w:r>
        <w:rPr>
          <w:szCs w:val="24"/>
        </w:rPr>
        <w:t xml:space="preserve"> занимающихся в них (графы 13 и 15) заполняются в соответствии </w:t>
      </w:r>
      <w:r>
        <w:rPr>
          <w:szCs w:val="24"/>
        </w:rPr>
        <w:br w:type="textWrapping" w:clear="all"/>
        <w:t xml:space="preserve">с формами федерального статистического наблюдения № 5-ФК (сводная) «Сведения по подготовке спортивного резерва» и № 3-АФК «Сведения об адаптивной физической культуре и спорте», разрабатываемые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13 учитываются организации, реализующие дополнительные общеобразовательные программы в области физической культуры </w:t>
      </w:r>
      <w:r>
        <w:rPr>
          <w:szCs w:val="24"/>
        </w:rPr>
        <w:br w:type="textWrapping" w:clear="all"/>
        <w:t>и спорта и имеющие лицензию на реализацию дополнительных образовательных программ спортивной подготовки (СШ и СШОР, а также СДЮШОР, ДЮСШ, включенные в графу 8 «Другие организации» – юридические лица, являющиеся организациями, осуществляющими спортивную подготовку или обеспечивающими подготовку спортивного резерва независимо от их организационно-правовых форм и форм собственности, и находящиеся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ведении органов управления в сфере физической культуры и спорта и общеобразовательные организации дополнительного образования детей, общественные и частные организации, за исключением общеобразовательных школ (форма </w:t>
      </w:r>
      <w:r>
        <w:rPr>
          <w:szCs w:val="24"/>
        </w:rPr>
        <w:br/>
        <w:t xml:space="preserve">№ 5-ФК (сводная), раздел I </w:t>
      </w:r>
      <w:hyperlink r:id="rId10" w:history="1">
        <w:r>
          <w:rPr>
            <w:szCs w:val="24"/>
          </w:rPr>
          <w:t xml:space="preserve">строка </w:t>
        </w:r>
      </w:hyperlink>
      <w:r>
        <w:rPr>
          <w:szCs w:val="24"/>
        </w:rPr>
        <w:t xml:space="preserve">8: </w:t>
      </w:r>
      <w:hyperlink r:id="rId11" w:history="1">
        <w:r>
          <w:rPr>
            <w:szCs w:val="24"/>
          </w:rPr>
          <w:t>графа 4</w:t>
        </w:r>
      </w:hyperlink>
      <w:r>
        <w:rPr>
          <w:szCs w:val="24"/>
        </w:rPr>
        <w:t xml:space="preserve"> + графа 5 + ДЮСШ и СДЮШОР из графы 8), а также для инвалидов – ДЮСАШ и СДЮСАШ (форма № 3-АФК, раздел I, </w:t>
      </w:r>
      <w:hyperlink r:id="rId12" w:history="1">
        <w:r>
          <w:rPr>
            <w:szCs w:val="24"/>
          </w:rPr>
          <w:t>строка 5</w:t>
        </w:r>
      </w:hyperlink>
      <w:r>
        <w:rPr>
          <w:szCs w:val="24"/>
        </w:rPr>
        <w:t xml:space="preserve"> + строка </w:t>
      </w:r>
      <w:hyperlink r:id="rId13" w:history="1">
        <w:r>
          <w:rPr>
            <w:szCs w:val="24"/>
          </w:rPr>
          <w:t>6</w:t>
        </w:r>
      </w:hyperlink>
      <w:r>
        <w:rPr>
          <w:szCs w:val="24"/>
        </w:rPr>
        <w:t xml:space="preserve"> по </w:t>
      </w:r>
      <w:hyperlink r:id="rId14" w:history="1">
        <w:r>
          <w:rPr>
            <w:szCs w:val="24"/>
          </w:rPr>
          <w:t>графе 3</w:t>
        </w:r>
      </w:hyperlink>
      <w:r>
        <w:rPr>
          <w:szCs w:val="24"/>
        </w:rPr>
        <w:t xml:space="preserve">). </w:t>
      </w:r>
      <w:proofErr w:type="gramEnd"/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14 учитываются самостоятельные детско-юношеские спортивные школы и филиалы.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14 учитываются юридические лица – организации, осуществляющие спортивную подготовку или обеспечивающие подготовку спортивного резерва независимо от их организационно-правовых форм и форм собственности.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15 учитываются занимающиеся в организациях и обособленных структурных подразделениях, реализующих дополнительные общеобразовательные программы в области физической культуры и спорта и имеющих лицензию на реализацию дополнительных образовательных программ спортивной подготовки (СШ и СШОР, а также СДЮШОР, ДЮСШ, включенные в «Другие организации») (форма № 5-ФК (сводная), раздел II, </w:t>
      </w:r>
      <w:hyperlink r:id="rId15" w:history="1">
        <w:r>
          <w:rPr>
            <w:szCs w:val="24"/>
          </w:rPr>
          <w:t>графа 6</w:t>
        </w:r>
      </w:hyperlink>
      <w:r>
        <w:rPr>
          <w:szCs w:val="24"/>
        </w:rPr>
        <w:t>:</w:t>
      </w:r>
      <w:proofErr w:type="gramEnd"/>
      <w:r>
        <w:rPr>
          <w:szCs w:val="24"/>
        </w:rPr>
        <w:t xml:space="preserve"> «Всего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по дополнительным образовательным программам спортивной подготовки» (строки 282, 283, 284), а также численность занимающихся адаптивной физической культурой и спортом в ДЮСАШ и СДЮСАШ (форма № 3-АФК, раздел I, строка 5 + строка 6 по графе 9). Учет занимающихся (включая инвалидов) ведется по журналам учета работы тренировочных групп.</w:t>
      </w:r>
    </w:p>
    <w:p w:rsidR="00B618B7" w:rsidRDefault="00B618B7">
      <w:pPr>
        <w:widowControl w:val="0"/>
        <w:spacing w:before="120" w:after="120"/>
        <w:ind w:firstLine="709"/>
        <w:jc w:val="center"/>
        <w:rPr>
          <w:b/>
          <w:szCs w:val="24"/>
        </w:rPr>
      </w:pPr>
    </w:p>
    <w:p w:rsidR="00B618B7" w:rsidRDefault="00B618B7">
      <w:pPr>
        <w:widowControl w:val="0"/>
        <w:spacing w:before="120" w:after="120"/>
        <w:ind w:firstLine="709"/>
        <w:jc w:val="center"/>
        <w:rPr>
          <w:b/>
          <w:szCs w:val="24"/>
        </w:rPr>
      </w:pPr>
    </w:p>
    <w:p w:rsidR="00B618B7" w:rsidRDefault="00835C18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Раздел 4. Коммунальная сфера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6. </w:t>
      </w:r>
      <w:proofErr w:type="gramStart"/>
      <w:r>
        <w:rPr>
          <w:szCs w:val="24"/>
        </w:rPr>
        <w:t xml:space="preserve">В графе 3 указывается общая протяженность улиц, проспектов, переулков, проездов и тому подобное как замощенных, </w:t>
      </w:r>
      <w:r>
        <w:rPr>
          <w:szCs w:val="24"/>
        </w:rPr>
        <w:br w:type="textWrapping" w:clear="all"/>
        <w:t xml:space="preserve">так и </w:t>
      </w:r>
      <w:proofErr w:type="spellStart"/>
      <w:r>
        <w:rPr>
          <w:szCs w:val="24"/>
        </w:rPr>
        <w:t>незамощенных</w:t>
      </w:r>
      <w:proofErr w:type="spellEnd"/>
      <w:r>
        <w:rPr>
          <w:szCs w:val="24"/>
        </w:rPr>
        <w:t>, включая протяженность автомобильных дорог общего пользования местного значения, частных автомобильных дорог, переданных в аренду органам местного самоуправления, а также протяжение мостов, путепроводов и виадуков, числящихся на конец отчетного года в пределах границ населенных пунктов муниципального образования.</w:t>
      </w:r>
      <w:proofErr w:type="gramEnd"/>
      <w:r>
        <w:rPr>
          <w:szCs w:val="24"/>
        </w:rPr>
        <w:t xml:space="preserve"> В этот показатель не включается протяженность дорог, шоссе, магистралей, расположенных между населенными пунктами вне их границ, а также автомобильных дорог федерального и регионального</w:t>
      </w:r>
      <w:r>
        <w:rPr>
          <w:rFonts w:eastAsia="Calibri"/>
          <w:szCs w:val="24"/>
          <w:lang w:eastAsia="en-US"/>
        </w:rPr>
        <w:t xml:space="preserve"> значения,</w:t>
      </w:r>
      <w:r>
        <w:rPr>
          <w:szCs w:val="24"/>
        </w:rPr>
        <w:t xml:space="preserve"> находящихся в границах населенных пунктов муниципального образования. Если проезжая часть улицы разделена бульваром </w:t>
      </w:r>
      <w:r>
        <w:rPr>
          <w:szCs w:val="24"/>
        </w:rPr>
        <w:br w:type="textWrapping" w:clear="all"/>
        <w:t>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В графе 4 указывается числящаяся на конец отчетного года в пределах границ населенных пунктов муниципального образования общая протяженность улиц, набережных, переулков и других проездов, включая протяженность автомобильных дорог общего пользования местного значения, частных автомобильных дорог, переданных в аренду органам местного самоуправления, а также протяженность мостов, имеющих специальные установки уличного электрического освещения, независимо от того, находятся они в работе, ремонте, ожидании</w:t>
      </w:r>
      <w:proofErr w:type="gramEnd"/>
      <w:r>
        <w:rPr>
          <w:szCs w:val="24"/>
        </w:rPr>
        <w:t xml:space="preserve"> ремонта. </w:t>
      </w:r>
      <w:r>
        <w:rPr>
          <w:szCs w:val="24"/>
        </w:rPr>
        <w:br w:type="textWrapping" w:clear="all"/>
        <w:t xml:space="preserve">В этот показатель не включается протяженность дорог, шоссе, магистралей, расположенных между населенными пунктами вне их границ, </w:t>
      </w:r>
      <w:r>
        <w:rPr>
          <w:szCs w:val="24"/>
        </w:rPr>
        <w:br w:type="textWrapping" w:clear="all"/>
        <w:t>а также автомобильных дорог федерального и регионального значения, находящихся в границах населенных пунктов муниципального образования.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Протяженность освещенных улиц и мостов показывается по их оси независимо от того, освещены они с двух или с одной стороны.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Протяженность освещаемых частей улиц, проездов, улиц-набережных не должна быть больше общей протяженности улиц, учтенной </w:t>
      </w:r>
      <w:r>
        <w:rPr>
          <w:szCs w:val="24"/>
        </w:rPr>
        <w:br w:type="textWrapping" w:clear="all"/>
        <w:t>по графе 3</w:t>
      </w:r>
      <w:r>
        <w:rPr>
          <w:b/>
          <w:szCs w:val="24"/>
        </w:rPr>
        <w:t>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При заполнении граф 5, 7, 6, 8 следует обратить внимание, что по указанным строкам должна быть отражена одна и та же величина твердых коммунальных отходов, выраженная в разных единицах измерения (</w:t>
      </w:r>
      <w:proofErr w:type="spellStart"/>
      <w:proofErr w:type="gramStart"/>
      <w:r>
        <w:rPr>
          <w:szCs w:val="24"/>
        </w:rPr>
        <w:t>тыс</w:t>
      </w:r>
      <w:proofErr w:type="spellEnd"/>
      <w:proofErr w:type="gramEnd"/>
      <w:r>
        <w:rPr>
          <w:szCs w:val="24"/>
        </w:rPr>
        <w:t xml:space="preserve"> м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тыс</w:t>
      </w:r>
      <w:proofErr w:type="spellEnd"/>
      <w:r>
        <w:rPr>
          <w:szCs w:val="24"/>
        </w:rPr>
        <w:t xml:space="preserve"> т).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Определение объема и массы твердых коммунальных отходов и их сопоставление осуществляется в соответствии со ст. 24.10 Федерального закона от 24 июня 1998 г. № 89-ФЗ «Об отходах производства и потребления», Правилами коммерческого учета объема </w:t>
      </w:r>
      <w:r>
        <w:rPr>
          <w:szCs w:val="24"/>
        </w:rPr>
        <w:br w:type="textWrapping" w:clear="all"/>
        <w:t>и/или массы твердых коммунальных отходов, утвержденными постановлением Правительства Российской Федерации от 3 июня 2016 г. № 505, Правилами определения нормативов накопления твердых коммунальных отходов, утвержденными постановлением Правительства</w:t>
      </w:r>
      <w:proofErr w:type="gramEnd"/>
      <w:r>
        <w:rPr>
          <w:szCs w:val="24"/>
        </w:rPr>
        <w:t xml:space="preserve"> Российской Федерации от 4 апреля 2016 г. № 269, и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 июля 2016 г. № 524/пр.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графах 5, 7 отражается объем и масса твердых коммунальных отходов, вывезенных всеми видами мусоровозов, бортовыми автомобилями и самосвалами на объекты, используемые для обработки, захоронения и обезвреживания отходов и в места (на площадки) накопления твердых коммунальных отходов.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В графах 6 , 8 отражается объем и масса твердых коммунальных отходов, вывезенных на объекты, используемые для обработки отходов (мусороперерабатывающие заводы и предприятия по предварительной подготовке отходов (сортировке, разборке, очистке).</w:t>
      </w:r>
      <w:proofErr w:type="gramEnd"/>
      <w:r>
        <w:rPr>
          <w:szCs w:val="24"/>
        </w:rPr>
        <w:t xml:space="preserve"> Вывоз твердых коммунальных отходов на объекты, используемые для обезвреживания и захоронения отходов, в том числе на мусоросжигательные предприятия (заводы), в этом показателе не отражается.</w:t>
      </w:r>
    </w:p>
    <w:p w:rsidR="00B618B7" w:rsidRDefault="00B618B7">
      <w:pPr>
        <w:widowControl w:val="0"/>
        <w:ind w:firstLine="709"/>
        <w:jc w:val="both"/>
        <w:rPr>
          <w:szCs w:val="24"/>
        </w:rPr>
      </w:pP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9 показывается протяженность уличных газовых сетей на конец отчетного года. Протяженность этих сетей устанавливается </w:t>
      </w:r>
      <w:r>
        <w:rPr>
          <w:szCs w:val="24"/>
        </w:rPr>
        <w:br w:type="textWrapping" w:clear="all"/>
        <w:t>на основании инвентарных данных или по данным технического учета.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Уличными газовыми сетями (распределительными сетями) считаются газопроводы, проложенные по улицам, площадям, набережным </w:t>
      </w:r>
      <w:r>
        <w:rPr>
          <w:szCs w:val="24"/>
        </w:rPr>
        <w:br w:type="textWrapping" w:clear="all"/>
        <w:t>и так далее населенного пункта от газораспределительных станций (ГРС).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Протяжение уличной газовой сети учитывается в одиночном исчислении, то есть в одну линию. Если по улице уложены трубы в </w:t>
      </w:r>
      <w:proofErr w:type="gramStart"/>
      <w:r>
        <w:rPr>
          <w:szCs w:val="24"/>
        </w:rPr>
        <w:t xml:space="preserve">две </w:t>
      </w:r>
      <w:r>
        <w:rPr>
          <w:szCs w:val="24"/>
        </w:rPr>
        <w:br w:type="textWrapping" w:clear="all"/>
        <w:t>и более линий</w:t>
      </w:r>
      <w:proofErr w:type="gramEnd"/>
      <w:r>
        <w:rPr>
          <w:szCs w:val="24"/>
        </w:rPr>
        <w:t>, то для определения протяженности газовой сети необходимо суммировать протяженности всех линий.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Пример: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+ 300 м х 2 = 1050 м.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протяжение уличной газовой сети не включается длина вводов, </w:t>
      </w:r>
      <w:proofErr w:type="spellStart"/>
      <w:r>
        <w:rPr>
          <w:szCs w:val="24"/>
        </w:rPr>
        <w:t>внутридворовых</w:t>
      </w:r>
      <w:proofErr w:type="spellEnd"/>
      <w:r>
        <w:rPr>
          <w:szCs w:val="24"/>
        </w:rPr>
        <w:t xml:space="preserve"> и внутриквартальных сетей.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10 показывается число </w:t>
      </w:r>
      <w:proofErr w:type="spellStart"/>
      <w:r>
        <w:rPr>
          <w:szCs w:val="24"/>
        </w:rPr>
        <w:t>негазифицированных</w:t>
      </w:r>
      <w:proofErr w:type="spellEnd"/>
      <w:r>
        <w:rPr>
          <w:szCs w:val="24"/>
        </w:rPr>
        <w:t xml:space="preserve"> населенных пунктов на конец отчетного года: городов, поселков городского типа </w:t>
      </w:r>
      <w:r>
        <w:rPr>
          <w:szCs w:val="24"/>
        </w:rPr>
        <w:br w:type="textWrapping" w:clear="all"/>
        <w:t xml:space="preserve">и населенных пунктов сельской местности. Число </w:t>
      </w:r>
      <w:proofErr w:type="spellStart"/>
      <w:r>
        <w:rPr>
          <w:szCs w:val="24"/>
        </w:rPr>
        <w:t>негазифицированных</w:t>
      </w:r>
      <w:proofErr w:type="spellEnd"/>
      <w:r>
        <w:rPr>
          <w:szCs w:val="24"/>
        </w:rPr>
        <w:t xml:space="preserve"> населенных пунктов должно быть равно разности числа населенных пунктов по данным административно-территориального деления и числа газифицированных населенных пунктов. Населенный пункт не считается газифицированным, если в нем проведен газ только на промышленные объекты. Населенные пункты, в которых потребители используют газ, </w:t>
      </w:r>
      <w:r>
        <w:rPr>
          <w:szCs w:val="24"/>
        </w:rPr>
        <w:br w:type="textWrapping" w:clear="all"/>
        <w:t>в том числе на коммунально-бытовые нужды, считаются газифицированными.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число газифицированных включаются: города, в которых газифицировано не менее 100 квартир; поселки городского типа, где газифицировано не менее 50 квартир и сельские населенные пункты, где газифицировано не менее 10 квартир или индивидуальных строений. Населенный пункт не является газифицированным при использовании в домах сжиженного газа в баллонах.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11 показывается число источников теплоснабжения (котельных, </w:t>
      </w:r>
      <w:proofErr w:type="spellStart"/>
      <w:r>
        <w:rPr>
          <w:szCs w:val="24"/>
        </w:rPr>
        <w:t>когенерационных</w:t>
      </w:r>
      <w:proofErr w:type="spellEnd"/>
      <w:r>
        <w:rPr>
          <w:szCs w:val="24"/>
        </w:rPr>
        <w:t xml:space="preserve"> установок тепловой и электрической энергии, </w:t>
      </w:r>
      <w:proofErr w:type="spellStart"/>
      <w:r>
        <w:rPr>
          <w:szCs w:val="24"/>
        </w:rPr>
        <w:t>электробойлерных</w:t>
      </w:r>
      <w:proofErr w:type="spellEnd"/>
      <w:r>
        <w:rPr>
          <w:szCs w:val="24"/>
        </w:rPr>
        <w:t xml:space="preserve"> и прочих источников теплоснабжения), числящихся на балансе предприятия (организации) и введенных </w:t>
      </w:r>
      <w:r>
        <w:rPr>
          <w:szCs w:val="24"/>
        </w:rPr>
        <w:br w:type="textWrapping" w:clear="all"/>
        <w:t xml:space="preserve">в эксплуатацию (кроме специальных малых газовых отопительных котлов мощностью до 0,1 </w:t>
      </w:r>
      <w:proofErr w:type="spellStart"/>
      <w:r>
        <w:rPr>
          <w:szCs w:val="24"/>
        </w:rPr>
        <w:t>гигакал</w:t>
      </w:r>
      <w:proofErr w:type="spellEnd"/>
      <w:r>
        <w:rPr>
          <w:szCs w:val="24"/>
        </w:rPr>
        <w:t xml:space="preserve">/ч), отпускающих </w:t>
      </w:r>
      <w:proofErr w:type="spellStart"/>
      <w:r>
        <w:rPr>
          <w:szCs w:val="24"/>
        </w:rPr>
        <w:t>теплоэнергию</w:t>
      </w:r>
      <w:proofErr w:type="spellEnd"/>
      <w:r>
        <w:rPr>
          <w:szCs w:val="24"/>
        </w:rPr>
        <w:t xml:space="preserve"> и горячую воду населению и </w:t>
      </w:r>
      <w:proofErr w:type="spellStart"/>
      <w:r>
        <w:rPr>
          <w:szCs w:val="24"/>
        </w:rPr>
        <w:t>бюджетофинансируемым</w:t>
      </w:r>
      <w:proofErr w:type="spellEnd"/>
      <w:r>
        <w:rPr>
          <w:szCs w:val="24"/>
        </w:rPr>
        <w:t xml:space="preserve"> организациям.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</w:t>
      </w:r>
      <w:proofErr w:type="spellStart"/>
      <w:r>
        <w:rPr>
          <w:szCs w:val="24"/>
        </w:rPr>
        <w:t>бюджетофинансируемым</w:t>
      </w:r>
      <w:proofErr w:type="spellEnd"/>
      <w:r>
        <w:rPr>
          <w:szCs w:val="24"/>
        </w:rPr>
        <w:t xml:space="preserve"> организациям относятся: учебные заведения (например, школы, интернаты, техникумы, училища, институты); лечебно-профилактические учреждения (например, больницы, поликлиники, амбулатории, медпункты, санатории, дома отдыха); спортивные сооружения (например, стадионы); учреждения культуры (например, музеи, парки, библиотеки); детские дошкольные учреждения (детские сады, ясли); детские дома, детские оздоровительные учреждения; дома и интернаты для престарелых и инвалидов;</w:t>
      </w:r>
      <w:proofErr w:type="gramEnd"/>
      <w:r>
        <w:rPr>
          <w:szCs w:val="24"/>
        </w:rPr>
        <w:t xml:space="preserve"> коммунальные учреждения (гостиницы, дома и общежития для приезжих, находящиеся на балансе </w:t>
      </w:r>
      <w:proofErr w:type="spellStart"/>
      <w:r>
        <w:rPr>
          <w:szCs w:val="24"/>
        </w:rPr>
        <w:t>бюджетофинансируемых</w:t>
      </w:r>
      <w:proofErr w:type="spellEnd"/>
      <w:r>
        <w:rPr>
          <w:szCs w:val="24"/>
        </w:rPr>
        <w:t xml:space="preserve"> организаций), студенческие общежития, воинские части, а также коммунальные и культурно-бытовые организации (например, бани, прачечные, организации ритуального обслуживания) и другие организации, финансируемые полностью или частично из бюджета любого уровня, которым услуги предоставляются </w:t>
      </w:r>
      <w:r>
        <w:rPr>
          <w:szCs w:val="24"/>
        </w:rPr>
        <w:br/>
        <w:t>на коммунально-бытовые нужды.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13 показывается суммарная протяженность всех водяных тепловых сетей (с учетом сетей горячего водоснабжения) и паровых сетей в двухтрубном исчислении на конец отчетного года. Информация заполняется в соответствии со статьей 6 Федерального закона от 27 июля 2010 г. № 190-ФЗ «О теплоснабжении». Протяженность тепловых сетей определяется по длине трассы с уложенными в ней двумя трубопроводами.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«Бесхозяйная» сеть, в том числе эксплуатируемая, в форме не отражается.</w:t>
      </w:r>
    </w:p>
    <w:p w:rsidR="00B618B7" w:rsidRDefault="00835C18">
      <w:pPr>
        <w:widowControl w:val="0"/>
        <w:ind w:firstLine="709"/>
        <w:jc w:val="both"/>
        <w:rPr>
          <w:strike/>
          <w:szCs w:val="24"/>
        </w:rPr>
      </w:pPr>
      <w:r>
        <w:rPr>
          <w:szCs w:val="24"/>
        </w:rPr>
        <w:t>В</w:t>
      </w:r>
      <w:r>
        <w:rPr>
          <w:b/>
          <w:szCs w:val="24"/>
        </w:rPr>
        <w:t xml:space="preserve"> </w:t>
      </w:r>
      <w:r>
        <w:rPr>
          <w:szCs w:val="24"/>
        </w:rPr>
        <w:t xml:space="preserve">графах 16, 17 отражается одиночное протяжение уличной водопроводной сети (без летних водопроводов), находящейся на балансе организации, отпускающей воду населению и (или) </w:t>
      </w:r>
      <w:proofErr w:type="spellStart"/>
      <w:r>
        <w:rPr>
          <w:szCs w:val="24"/>
        </w:rPr>
        <w:t>бюджетофинансируемым</w:t>
      </w:r>
      <w:proofErr w:type="spellEnd"/>
      <w:r>
        <w:rPr>
          <w:szCs w:val="24"/>
        </w:rPr>
        <w:t xml:space="preserve"> организациям, в том числе неэксплуатируемой (нуждающейся </w:t>
      </w:r>
      <w:r>
        <w:rPr>
          <w:szCs w:val="24"/>
        </w:rPr>
        <w:br w:type="textWrapping" w:clear="all"/>
        <w:t xml:space="preserve">в замене), </w:t>
      </w:r>
      <w:r>
        <w:rPr>
          <w:rFonts w:eastAsia="Calibri"/>
          <w:szCs w:val="24"/>
          <w:lang w:eastAsia="en-US"/>
        </w:rPr>
        <w:t xml:space="preserve">предназначенной для отпуска воды населению и </w:t>
      </w:r>
      <w:proofErr w:type="spellStart"/>
      <w:r>
        <w:rPr>
          <w:rFonts w:eastAsia="Calibri"/>
          <w:szCs w:val="24"/>
          <w:lang w:eastAsia="en-US"/>
        </w:rPr>
        <w:t>бюджетофинансируемым</w:t>
      </w:r>
      <w:proofErr w:type="spellEnd"/>
      <w:r>
        <w:rPr>
          <w:rFonts w:eastAsia="Calibri"/>
          <w:szCs w:val="24"/>
          <w:lang w:eastAsia="en-US"/>
        </w:rPr>
        <w:t xml:space="preserve"> организациям, на конец отчетного года</w:t>
      </w:r>
      <w:r>
        <w:rPr>
          <w:szCs w:val="24"/>
        </w:rPr>
        <w:t xml:space="preserve">. Информация </w:t>
      </w:r>
      <w:r>
        <w:rPr>
          <w:szCs w:val="24"/>
        </w:rPr>
        <w:lastRenderedPageBreak/>
        <w:t>заполняется в соответствии со статьей 6 Федерального закона от 7 декабря 2011 г. № 416-ФЗ «О водоснабжении и водоотведении».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Уличной водопроводной сетью считается сеть трубопроводов, уложенных вдоль улиц, проездов, переулков, набережных и так далее.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«Бесхозяйная» сеть, в том числе эксплуатируемая, в форме не отражается.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19 показывается число населенных пунктов, не имеющих водопроводов (отдельных водопроводных сетей) на конец отчетного года: городов, поселков городского типа и населенных пунктов сельской местности. 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Количество населенных пунктов, не имеющих водопроводов (отдельных водопроводных сетей), должно быть равно разности числа населенных пунктов по данным административно-территориального деления и числа населенных пунктов, имеющих водопроводы (отдельные водопроводные сети).</w:t>
      </w:r>
    </w:p>
    <w:p w:rsidR="00B618B7" w:rsidRDefault="00835C18">
      <w:pPr>
        <w:widowControl w:val="0"/>
        <w:ind w:firstLine="709"/>
        <w:jc w:val="both"/>
        <w:rPr>
          <w:strike/>
          <w:szCs w:val="24"/>
        </w:rPr>
      </w:pPr>
      <w:r>
        <w:rPr>
          <w:szCs w:val="24"/>
        </w:rPr>
        <w:t>В графе 20 отражается одиночное протяжение уличной канализационной сети, включая сборные и районные коллекторы (без главных коллекторов и присоединений) на конец года. Информация заполняется в соответствии со статьей 6 Федерального закона от 7 декабря 2011 г.</w:t>
      </w:r>
      <w:r>
        <w:rPr>
          <w:szCs w:val="24"/>
        </w:rPr>
        <w:br w:type="textWrapping" w:clear="all"/>
        <w:t>№ 416-ФЗ «О водоснабжении и водоотведении».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Уличной канализационной сетью считаются трубопроводы, уложенные вдоль улиц, проездов, переулков, набережных и других проездов населенного пункта, включая протяжение сборных коллекторов, но без главных коллекторов.</w:t>
      </w:r>
      <w:r>
        <w:rPr>
          <w:b/>
          <w:szCs w:val="24"/>
        </w:rPr>
        <w:t xml:space="preserve"> </w:t>
      </w:r>
      <w:r>
        <w:rPr>
          <w:szCs w:val="24"/>
        </w:rPr>
        <w:t>Сборными коллекторами, которые должны быть отражены в протяжении уличной сети, являются трубопроводы, подключенные непосредственно через систему труб к главным коллекторам. Присоединения к уличной сети для подключения объектов к канализации (домовые присоединения, дворовая сеть, а также внутриквартальные сети) в общее протяжение уличной канализационной сети не включаются.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«Бесхозяйная сеть», в том числе эксплуатируемая, в форме не отражается.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23 показывается число населенных пунктов, не имеющих канализаций (отдельных канализационных сетей) на конец отчетного года: городов, поселков городского типа и населенных пунктов сельской местности.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Количество населенных пунктов, не имеющих канализаций (отдельных канализационных сетей), должно быть равно разности числа населенных пунктов по данным административно-территориального деления и числа населенных пунктов, имеющих канализации (отдельные канализационные сети).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По графам 11, 13, 16, 20 также учитываются мощности, арендованные организациями, оказывающими услуги по теплоснабжению, водоснабжению, водоотведению.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По графам 11, 13, 16, 20 отражаются данные показателей, сопоставимые с данными соответствующих показателей по формам № 1-ТЕП, </w:t>
      </w:r>
      <w:r>
        <w:rPr>
          <w:szCs w:val="24"/>
        </w:rPr>
        <w:br w:type="textWrapping" w:clear="all"/>
        <w:t>№ 1-водопровод и № 1-канализация.</w:t>
      </w:r>
    </w:p>
    <w:p w:rsidR="00B618B7" w:rsidRDefault="00835C18">
      <w:pPr>
        <w:widowControl w:val="0"/>
        <w:spacing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Раздел 5. Организации здравоохранения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7. По графе 3 заполняются данные сведения о числе лечебно-профилактических организаций – юридических лиц и их обособленных структурных подразделений системы Министерства здравоохранения Российской Федерации, других министерств и ведомств, негосударственных лечебно-профилактических организаций (включая </w:t>
      </w:r>
      <w:proofErr w:type="spellStart"/>
      <w:r>
        <w:rPr>
          <w:szCs w:val="24"/>
        </w:rPr>
        <w:t>микропредприятия</w:t>
      </w:r>
      <w:proofErr w:type="spellEnd"/>
      <w:r>
        <w:rPr>
          <w:szCs w:val="24"/>
        </w:rPr>
        <w:t xml:space="preserve">),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</w:t>
      </w:r>
      <w:r>
        <w:rPr>
          <w:szCs w:val="24"/>
        </w:rPr>
        <w:br w:type="textWrapping" w:clear="all"/>
        <w:t>не включаются.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</w:t>
      </w:r>
      <w:r>
        <w:rPr>
          <w:szCs w:val="24"/>
        </w:rPr>
        <w:br w:type="textWrapping" w:clear="all"/>
      </w:r>
      <w:r>
        <w:rPr>
          <w:szCs w:val="24"/>
        </w:rPr>
        <w:lastRenderedPageBreak/>
        <w:t>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в отчете того муниципального образования, на территории которого она расположена.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Структурные подразделения, отделения, кабинеты медицинской организации, находящиеся в одном и том же здании, не учитываются, поскольку учитывается сама медицинская организация.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Отнесение медицинской организации по виду медицинской деятельности к лечебно-профилактической определяется согласно </w:t>
      </w:r>
      <w:r>
        <w:rPr>
          <w:szCs w:val="24"/>
        </w:rPr>
        <w:br w:type="textWrapping" w:clear="all"/>
        <w:t xml:space="preserve">п. 1 (п. 1.1–1.18) и п. 2 (п. 2.1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условиях) номенклатуры медицинских организаций, утвержденной приказом Минздрава России </w:t>
      </w:r>
      <w:r>
        <w:rPr>
          <w:szCs w:val="24"/>
        </w:rPr>
        <w:br w:type="textWrapping" w:clear="all"/>
        <w:t>от 6 августа 2013 г. № 529н «Об утверждении номенклатуры медицинских организаций».</w:t>
      </w:r>
      <w:proofErr w:type="gramEnd"/>
      <w:r>
        <w:rPr>
          <w:szCs w:val="24"/>
        </w:rPr>
        <w:t xml:space="preserve"> Передвижные подразделения (амбулатории, фельдшерско-акушерские пункты, фельдшерские пункты) не учитываются. </w:t>
      </w:r>
    </w:p>
    <w:p w:rsidR="00B618B7" w:rsidRDefault="00835C18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Раздел 6. Почтовая и телефонная связь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8. В графе</w:t>
      </w:r>
      <w:r>
        <w:rPr>
          <w:b/>
          <w:szCs w:val="24"/>
        </w:rPr>
        <w:t xml:space="preserve"> </w:t>
      </w:r>
      <w:r>
        <w:rPr>
          <w:szCs w:val="24"/>
        </w:rPr>
        <w:t>3</w:t>
      </w:r>
      <w:r>
        <w:rPr>
          <w:b/>
          <w:szCs w:val="24"/>
        </w:rPr>
        <w:t xml:space="preserve"> </w:t>
      </w:r>
      <w:r>
        <w:rPr>
          <w:szCs w:val="24"/>
        </w:rPr>
        <w:t>показыва</w:t>
      </w:r>
      <w:r>
        <w:rPr>
          <w:strike/>
          <w:szCs w:val="24"/>
        </w:rPr>
        <w:t>е</w:t>
      </w:r>
      <w:r>
        <w:rPr>
          <w:szCs w:val="24"/>
        </w:rPr>
        <w:t xml:space="preserve">тся число сельских населенных пунктов, обслуживаемых почтовой связью (отделениями почтовой связи </w:t>
      </w:r>
      <w:r>
        <w:rPr>
          <w:szCs w:val="24"/>
        </w:rPr>
        <w:br/>
        <w:t>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B618B7" w:rsidRDefault="00835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4 указывается число сельских населенных пунктов, имеющих телефонную связь на базе проводных технологий (фиксированная телефонная связь – телефон, таксофон).</w:t>
      </w:r>
    </w:p>
    <w:p w:rsidR="00B618B7" w:rsidRDefault="00835C18">
      <w:pPr>
        <w:widowControl w:val="0"/>
        <w:spacing w:before="20"/>
        <w:jc w:val="center"/>
        <w:rPr>
          <w:b/>
          <w:szCs w:val="24"/>
        </w:rPr>
      </w:pPr>
      <w:r>
        <w:rPr>
          <w:b/>
          <w:szCs w:val="24"/>
        </w:rPr>
        <w:br w:type="page" w:clear="all"/>
      </w:r>
      <w:r>
        <w:rPr>
          <w:b/>
          <w:szCs w:val="24"/>
        </w:rPr>
        <w:lastRenderedPageBreak/>
        <w:t xml:space="preserve">9. Контроль граф формы федерального статистического наблюдения </w:t>
      </w:r>
      <w:r>
        <w:rPr>
          <w:b/>
          <w:szCs w:val="24"/>
        </w:rPr>
        <w:br w:type="textWrapping" w:clear="all"/>
        <w:t>№ 1-МО «Сведения об объектах инфраструктуры муниципального образования»</w:t>
      </w:r>
    </w:p>
    <w:p w:rsidR="00B618B7" w:rsidRDefault="00B618B7">
      <w:pPr>
        <w:widowControl w:val="0"/>
        <w:spacing w:before="20" w:after="20"/>
        <w:jc w:val="center"/>
        <w:rPr>
          <w:b/>
          <w:szCs w:val="24"/>
        </w:rPr>
      </w:pP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Раздел 2 Объекты бытового обслуживания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3 = сумме граф 4 – 15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 xml:space="preserve">Графа 16 = сумме граф 17 – 25 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Раздел 3 Спортивные сооружения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 xml:space="preserve">Графа 3 ≥ графе 4 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3 ≥ сумме граф 5, 7, 9, 11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4 ≥ сумме граф 6, 8, 10, 12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5 ≥ графе 6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7 ≥ графе 8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9 ≥ графе 10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11 ≥ графе 12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13 ≥ графе 14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Раздел 4 Коммунальная сфера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3 ˃ 0 (</w:t>
      </w:r>
      <w:proofErr w:type="gramStart"/>
      <w:r>
        <w:rPr>
          <w:szCs w:val="24"/>
        </w:rPr>
        <w:t>Предупредительный</w:t>
      </w:r>
      <w:proofErr w:type="gramEnd"/>
      <w:r>
        <w:rPr>
          <w:szCs w:val="24"/>
        </w:rPr>
        <w:t>)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3 ≥ графе 4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5 ˃ 0, то графа 7 ˃ 0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6 ˃ 0, то графа 8 ˃ 0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5 ≥ графе 6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6 &gt; 0, то графа 5 &gt; 0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7 ≥ графе 8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8 &gt; 0, то графа 7 &gt; 0</w:t>
      </w:r>
    </w:p>
    <w:p w:rsidR="00B618B7" w:rsidRDefault="00835C18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11 ≥ графе 12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Если графа 13 ˃ 0, то графа 11 &gt; 0 (</w:t>
      </w:r>
      <w:proofErr w:type="gramStart"/>
      <w:r>
        <w:rPr>
          <w:szCs w:val="24"/>
        </w:rPr>
        <w:t>Предупредительный</w:t>
      </w:r>
      <w:proofErr w:type="gramEnd"/>
      <w:r>
        <w:rPr>
          <w:szCs w:val="24"/>
        </w:rPr>
        <w:t>)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13 ≥ графе 14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13 ≥ графе 15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16 ≥ графе 17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16 ≥ графе 18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20 ≥ графе 21</w:t>
      </w:r>
    </w:p>
    <w:p w:rsidR="00B618B7" w:rsidRDefault="00835C18">
      <w:pPr>
        <w:widowControl w:val="0"/>
        <w:ind w:firstLine="851"/>
        <w:rPr>
          <w:szCs w:val="24"/>
        </w:rPr>
      </w:pPr>
      <w:r>
        <w:rPr>
          <w:szCs w:val="24"/>
        </w:rPr>
        <w:t>Графа 20 ≥ графе 22</w:t>
      </w:r>
    </w:p>
    <w:sectPr w:rsidR="00B618B7">
      <w:headerReference w:type="even" r:id="rId16"/>
      <w:headerReference w:type="default" r:id="rId17"/>
      <w:pgSz w:w="16840" w:h="11907" w:orient="landscape"/>
      <w:pgMar w:top="851" w:right="851" w:bottom="851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87" w:rsidRDefault="00B37087">
      <w:r>
        <w:separator/>
      </w:r>
    </w:p>
  </w:endnote>
  <w:endnote w:type="continuationSeparator" w:id="0">
    <w:p w:rsidR="00B37087" w:rsidRDefault="00B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87" w:rsidRDefault="00B37087">
      <w:r>
        <w:separator/>
      </w:r>
    </w:p>
  </w:footnote>
  <w:footnote w:type="continuationSeparator" w:id="0">
    <w:p w:rsidR="00B37087" w:rsidRDefault="00B3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3" w:rsidRDefault="003B0A13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A13" w:rsidRDefault="003B0A1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3" w:rsidRDefault="003B0A1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010D7">
      <w:rPr>
        <w:noProof/>
      </w:rPr>
      <w:t>2</w:t>
    </w:r>
    <w:r>
      <w:fldChar w:fldCharType="end"/>
    </w:r>
  </w:p>
  <w:p w:rsidR="003B0A13" w:rsidRDefault="003B0A13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198"/>
    <w:multiLevelType w:val="hybridMultilevel"/>
    <w:tmpl w:val="50FEB87E"/>
    <w:lvl w:ilvl="0" w:tplc="60DC464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FE631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24695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0F27B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2585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85A61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8D08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99EFD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5844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D9937D4"/>
    <w:multiLevelType w:val="hybridMultilevel"/>
    <w:tmpl w:val="DFFEB3EC"/>
    <w:lvl w:ilvl="0" w:tplc="0AB295D8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FEA01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566E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C141E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38C8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4A7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47825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DA681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08C4D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254B6CD7"/>
    <w:multiLevelType w:val="hybridMultilevel"/>
    <w:tmpl w:val="8990D20E"/>
    <w:lvl w:ilvl="0" w:tplc="2166BA3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4F003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C612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60D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B98B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FD6EE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73CF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8128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4E260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39DC7F5E"/>
    <w:multiLevelType w:val="hybridMultilevel"/>
    <w:tmpl w:val="1F6CB944"/>
    <w:lvl w:ilvl="0" w:tplc="0A8E2A66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EA5EB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1FAF1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2066E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34ACA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1C2D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C6A29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1FE74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B296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3A7C5ED0"/>
    <w:multiLevelType w:val="hybridMultilevel"/>
    <w:tmpl w:val="37D8C4B6"/>
    <w:lvl w:ilvl="0" w:tplc="244CD67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9AF63E6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 w:tplc="932C9B3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53880E42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7562943C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 w:tplc="63FEA370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9B1AB1F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A75ACCA6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 w:tplc="A8706B4A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>
    <w:nsid w:val="3D4F4397"/>
    <w:multiLevelType w:val="hybridMultilevel"/>
    <w:tmpl w:val="8FA0590A"/>
    <w:lvl w:ilvl="0" w:tplc="4F864390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5D32C4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B462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4C47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34CD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025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43A56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A60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6DA30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4FEB3FC4"/>
    <w:multiLevelType w:val="hybridMultilevel"/>
    <w:tmpl w:val="0AC43E50"/>
    <w:lvl w:ilvl="0" w:tplc="ED58031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C0145D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0F24C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1807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EBA68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5A5C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6D86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1A04F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ECEB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531C1C4B"/>
    <w:multiLevelType w:val="hybridMultilevel"/>
    <w:tmpl w:val="28D84CB2"/>
    <w:lvl w:ilvl="0" w:tplc="DE642B52">
      <w:start w:val="1"/>
      <w:numFmt w:val="decimal"/>
      <w:lvlText w:val="%1."/>
      <w:lvlJc w:val="left"/>
      <w:pPr>
        <w:ind w:left="720" w:hanging="360"/>
      </w:pPr>
    </w:lvl>
    <w:lvl w:ilvl="1" w:tplc="670A54E2">
      <w:start w:val="1"/>
      <w:numFmt w:val="lowerLetter"/>
      <w:lvlText w:val="%2."/>
      <w:lvlJc w:val="left"/>
      <w:pPr>
        <w:ind w:left="1440" w:hanging="360"/>
      </w:pPr>
    </w:lvl>
    <w:lvl w:ilvl="2" w:tplc="DB2A93C0">
      <w:start w:val="1"/>
      <w:numFmt w:val="lowerRoman"/>
      <w:lvlText w:val="%3."/>
      <w:lvlJc w:val="right"/>
      <w:pPr>
        <w:ind w:left="2160" w:hanging="180"/>
      </w:pPr>
    </w:lvl>
    <w:lvl w:ilvl="3" w:tplc="A7FC22B8">
      <w:start w:val="1"/>
      <w:numFmt w:val="decimal"/>
      <w:lvlText w:val="%4."/>
      <w:lvlJc w:val="left"/>
      <w:pPr>
        <w:ind w:left="2880" w:hanging="360"/>
      </w:pPr>
    </w:lvl>
    <w:lvl w:ilvl="4" w:tplc="6B62FC14">
      <w:start w:val="1"/>
      <w:numFmt w:val="lowerLetter"/>
      <w:lvlText w:val="%5."/>
      <w:lvlJc w:val="left"/>
      <w:pPr>
        <w:ind w:left="3600" w:hanging="360"/>
      </w:pPr>
    </w:lvl>
    <w:lvl w:ilvl="5" w:tplc="1C8C8998">
      <w:start w:val="1"/>
      <w:numFmt w:val="lowerRoman"/>
      <w:lvlText w:val="%6."/>
      <w:lvlJc w:val="right"/>
      <w:pPr>
        <w:ind w:left="4320" w:hanging="180"/>
      </w:pPr>
    </w:lvl>
    <w:lvl w:ilvl="6" w:tplc="36C0DD8A">
      <w:start w:val="1"/>
      <w:numFmt w:val="decimal"/>
      <w:lvlText w:val="%7."/>
      <w:lvlJc w:val="left"/>
      <w:pPr>
        <w:ind w:left="5040" w:hanging="360"/>
      </w:pPr>
    </w:lvl>
    <w:lvl w:ilvl="7" w:tplc="B02E4F60">
      <w:start w:val="1"/>
      <w:numFmt w:val="lowerLetter"/>
      <w:lvlText w:val="%8."/>
      <w:lvlJc w:val="left"/>
      <w:pPr>
        <w:ind w:left="5760" w:hanging="360"/>
      </w:pPr>
    </w:lvl>
    <w:lvl w:ilvl="8" w:tplc="753E692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20A6"/>
    <w:multiLevelType w:val="hybridMultilevel"/>
    <w:tmpl w:val="4C305068"/>
    <w:lvl w:ilvl="0" w:tplc="3B9650D8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EC785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FD27C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7288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F9007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62EAB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BCE98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50A8E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04ABE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5CB601C5"/>
    <w:multiLevelType w:val="hybridMultilevel"/>
    <w:tmpl w:val="11FA0304"/>
    <w:lvl w:ilvl="0" w:tplc="08643D6C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C28ACD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CC73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26EA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9645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D4C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A83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FC65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96D3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4E85F17"/>
    <w:multiLevelType w:val="hybridMultilevel"/>
    <w:tmpl w:val="8DB606D0"/>
    <w:lvl w:ilvl="0" w:tplc="A31E42B2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1AD847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104C9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3E68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66000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DB0AA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ACA5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A7C37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F5089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78A17BA2"/>
    <w:multiLevelType w:val="hybridMultilevel"/>
    <w:tmpl w:val="A3C64EA2"/>
    <w:lvl w:ilvl="0" w:tplc="32CAC466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3A02C0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26847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AFC03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E2A96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4DE2F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CD06F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D02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AB60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7B094974"/>
    <w:multiLevelType w:val="hybridMultilevel"/>
    <w:tmpl w:val="76AABB30"/>
    <w:lvl w:ilvl="0" w:tplc="A1FE3B7C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4D307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52EB5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7FE65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89208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F0DF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C6E7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CAE88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364AA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B7"/>
    <w:rsid w:val="003B0A13"/>
    <w:rsid w:val="006E7A24"/>
    <w:rsid w:val="007010D7"/>
    <w:rsid w:val="00835C18"/>
    <w:rsid w:val="00B37087"/>
    <w:rsid w:val="00B618B7"/>
    <w:rsid w:val="00BF13E5"/>
    <w:rsid w:val="00CB5BAF"/>
    <w:rsid w:val="00F26E53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pPr>
      <w:keepNext/>
      <w:jc w:val="center"/>
      <w:outlineLvl w:val="2"/>
    </w:pPr>
    <w:rPr>
      <w:rFonts w:eastAsia="Arial Unicode MS"/>
      <w:b/>
    </w:rPr>
  </w:style>
  <w:style w:type="paragraph" w:styleId="41">
    <w:name w:val="heading 4"/>
    <w:basedOn w:val="a1"/>
    <w:next w:val="a1"/>
    <w:link w:val="42"/>
    <w:pPr>
      <w:keepNext/>
      <w:widowControl w:val="0"/>
      <w:spacing w:before="60"/>
      <w:jc w:val="center"/>
      <w:outlineLvl w:val="3"/>
    </w:pPr>
    <w:rPr>
      <w:b/>
      <w:sz w:val="20"/>
    </w:rPr>
  </w:style>
  <w:style w:type="paragraph" w:styleId="51">
    <w:name w:val="heading 5"/>
    <w:basedOn w:val="a1"/>
    <w:next w:val="a1"/>
    <w:link w:val="52"/>
    <w:pPr>
      <w:keepNext/>
      <w:widowControl w:val="0"/>
      <w:spacing w:before="120" w:after="120"/>
      <w:ind w:left="709" w:hanging="709"/>
      <w:outlineLvl w:val="4"/>
    </w:pPr>
    <w:rPr>
      <w:b/>
      <w:sz w:val="20"/>
    </w:rPr>
  </w:style>
  <w:style w:type="paragraph" w:styleId="6">
    <w:name w:val="heading 6"/>
    <w:basedOn w:val="a1"/>
    <w:next w:val="a1"/>
    <w:link w:val="60"/>
    <w:pPr>
      <w:keepNext/>
      <w:widowControl w:val="0"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0"/>
    <w:pPr>
      <w:keepNext/>
      <w:widowControl w:val="0"/>
      <w:jc w:val="center"/>
      <w:outlineLvl w:val="6"/>
    </w:pPr>
    <w:rPr>
      <w:b/>
      <w:sz w:val="20"/>
    </w:rPr>
  </w:style>
  <w:style w:type="paragraph" w:styleId="8">
    <w:name w:val="heading 8"/>
    <w:basedOn w:val="a1"/>
    <w:next w:val="a1"/>
    <w:link w:val="80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0"/>
    <w:pPr>
      <w:keepNext/>
      <w:widowControl w:val="0"/>
      <w:ind w:firstLine="709"/>
      <w:jc w:val="center"/>
      <w:outlineLvl w:val="8"/>
    </w:pPr>
    <w:rPr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pPr>
      <w:widowControl w:val="0"/>
      <w:ind w:left="720"/>
      <w:contextualSpacing/>
    </w:pPr>
    <w:rPr>
      <w:sz w:val="20"/>
    </w:rPr>
  </w:style>
  <w:style w:type="paragraph" w:styleId="a6">
    <w:name w:val="No Spacing"/>
    <w:uiPriority w:val="1"/>
    <w:qFormat/>
  </w:style>
  <w:style w:type="paragraph" w:styleId="a7">
    <w:name w:val="Title"/>
    <w:basedOn w:val="a1"/>
    <w:link w:val="a8"/>
    <w:pPr>
      <w:widowControl w:val="0"/>
      <w:jc w:val="center"/>
    </w:pPr>
    <w:rPr>
      <w:sz w:val="28"/>
      <w:szCs w:val="24"/>
    </w:rPr>
  </w:style>
  <w:style w:type="paragraph" w:styleId="a9">
    <w:name w:val="Subtitle"/>
    <w:basedOn w:val="a1"/>
    <w:next w:val="a1"/>
    <w:link w:val="aa"/>
    <w:uiPriority w:val="11"/>
    <w:qFormat/>
    <w:pPr>
      <w:widowControl w:val="0"/>
      <w:spacing w:before="200" w:after="200"/>
    </w:pPr>
    <w:rPr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widowControl w:val="0"/>
      <w:ind w:left="720" w:right="720"/>
    </w:pPr>
    <w:rPr>
      <w:i/>
      <w:sz w:val="20"/>
    </w:rPr>
  </w:style>
  <w:style w:type="character" w:customStyle="1" w:styleId="QuoteChar">
    <w:name w:val="Quote Char"/>
    <w:uiPriority w:val="29"/>
    <w:rPr>
      <w:i/>
    </w:rPr>
  </w:style>
  <w:style w:type="paragraph" w:styleId="ab">
    <w:name w:val="Intense Quote"/>
    <w:basedOn w:val="a1"/>
    <w:next w:val="a1"/>
    <w:link w:val="ac"/>
    <w:uiPriority w:val="30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IntenseQuoteChar">
    <w:name w:val="Intense Quote Char"/>
    <w:uiPriority w:val="30"/>
    <w:rPr>
      <w:i/>
    </w:rPr>
  </w:style>
  <w:style w:type="paragraph" w:styleId="ad">
    <w:name w:val="header"/>
    <w:basedOn w:val="a1"/>
    <w:link w:val="ae"/>
    <w:pPr>
      <w:tabs>
        <w:tab w:val="center" w:pos="4536"/>
        <w:tab w:val="right" w:pos="9072"/>
      </w:tabs>
    </w:pPr>
  </w:style>
  <w:style w:type="paragraph" w:styleId="af">
    <w:name w:val="footer"/>
    <w:basedOn w:val="a1"/>
    <w:link w:val="af0"/>
    <w:pPr>
      <w:tabs>
        <w:tab w:val="center" w:pos="4153"/>
        <w:tab w:val="right" w:pos="8306"/>
      </w:tabs>
    </w:pPr>
  </w:style>
  <w:style w:type="paragraph" w:styleId="af1">
    <w:name w:val="caption"/>
    <w:basedOn w:val="a1"/>
    <w:next w:val="a1"/>
    <w:uiPriority w:val="35"/>
    <w:semiHidden/>
    <w:unhideWhenUsed/>
    <w:qFormat/>
    <w:pPr>
      <w:widowControl w:val="0"/>
      <w:spacing w:line="276" w:lineRule="auto"/>
    </w:pPr>
    <w:rPr>
      <w:b/>
      <w:bCs/>
      <w:color w:val="4F81BD"/>
      <w:sz w:val="18"/>
      <w:szCs w:val="18"/>
    </w:rPr>
  </w:style>
  <w:style w:type="table" w:styleId="af2">
    <w:name w:val="Table Grid"/>
    <w:basedOn w:val="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1"/>
    <w:link w:val="af5"/>
    <w:semiHidden/>
    <w:pPr>
      <w:widowControl w:val="0"/>
    </w:pPr>
    <w:rPr>
      <w:sz w:val="20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basedOn w:val="a1"/>
    <w:link w:val="af8"/>
    <w:pPr>
      <w:widowControl w:val="0"/>
    </w:pPr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widowControl w:val="0"/>
      <w:spacing w:after="57"/>
    </w:pPr>
    <w:rPr>
      <w:sz w:val="20"/>
    </w:rPr>
  </w:style>
  <w:style w:type="paragraph" w:styleId="25">
    <w:name w:val="toc 2"/>
    <w:basedOn w:val="a1"/>
    <w:next w:val="a1"/>
    <w:uiPriority w:val="39"/>
    <w:unhideWhenUsed/>
    <w:pPr>
      <w:widowControl w:val="0"/>
      <w:spacing w:after="57"/>
      <w:ind w:left="283"/>
    </w:pPr>
    <w:rPr>
      <w:sz w:val="20"/>
    </w:rPr>
  </w:style>
  <w:style w:type="paragraph" w:styleId="33">
    <w:name w:val="toc 3"/>
    <w:basedOn w:val="a1"/>
    <w:next w:val="a1"/>
    <w:uiPriority w:val="39"/>
    <w:unhideWhenUsed/>
    <w:pPr>
      <w:widowControl w:val="0"/>
      <w:spacing w:after="57"/>
      <w:ind w:left="567"/>
    </w:pPr>
    <w:rPr>
      <w:sz w:val="20"/>
    </w:rPr>
  </w:style>
  <w:style w:type="paragraph" w:styleId="43">
    <w:name w:val="toc 4"/>
    <w:basedOn w:val="a1"/>
    <w:next w:val="a1"/>
    <w:uiPriority w:val="39"/>
    <w:unhideWhenUsed/>
    <w:pPr>
      <w:widowControl w:val="0"/>
      <w:spacing w:after="57"/>
      <w:ind w:left="850"/>
    </w:pPr>
    <w:rPr>
      <w:sz w:val="20"/>
    </w:rPr>
  </w:style>
  <w:style w:type="paragraph" w:styleId="53">
    <w:name w:val="toc 5"/>
    <w:basedOn w:val="a1"/>
    <w:next w:val="a1"/>
    <w:uiPriority w:val="39"/>
    <w:unhideWhenUsed/>
    <w:pPr>
      <w:widowControl w:val="0"/>
      <w:spacing w:after="57"/>
      <w:ind w:left="1134"/>
    </w:pPr>
    <w:rPr>
      <w:sz w:val="20"/>
    </w:rPr>
  </w:style>
  <w:style w:type="paragraph" w:styleId="61">
    <w:name w:val="toc 6"/>
    <w:basedOn w:val="a1"/>
    <w:next w:val="a1"/>
    <w:uiPriority w:val="39"/>
    <w:unhideWhenUsed/>
    <w:pPr>
      <w:widowControl w:val="0"/>
      <w:spacing w:after="57"/>
      <w:ind w:left="1417"/>
    </w:pPr>
    <w:rPr>
      <w:sz w:val="20"/>
    </w:rPr>
  </w:style>
  <w:style w:type="paragraph" w:styleId="71">
    <w:name w:val="toc 7"/>
    <w:basedOn w:val="a1"/>
    <w:next w:val="a1"/>
    <w:uiPriority w:val="39"/>
    <w:unhideWhenUsed/>
    <w:pPr>
      <w:widowControl w:val="0"/>
      <w:spacing w:after="57"/>
      <w:ind w:left="1701"/>
    </w:pPr>
    <w:rPr>
      <w:sz w:val="20"/>
    </w:rPr>
  </w:style>
  <w:style w:type="paragraph" w:styleId="81">
    <w:name w:val="toc 8"/>
    <w:basedOn w:val="a1"/>
    <w:next w:val="a1"/>
    <w:uiPriority w:val="39"/>
    <w:unhideWhenUsed/>
    <w:pPr>
      <w:widowControl w:val="0"/>
      <w:spacing w:after="57"/>
      <w:ind w:left="1984"/>
    </w:pPr>
    <w:rPr>
      <w:sz w:val="20"/>
    </w:rPr>
  </w:style>
  <w:style w:type="paragraph" w:styleId="91">
    <w:name w:val="toc 9"/>
    <w:basedOn w:val="a1"/>
    <w:next w:val="a1"/>
    <w:uiPriority w:val="39"/>
    <w:unhideWhenUsed/>
    <w:pPr>
      <w:widowControl w:val="0"/>
      <w:spacing w:after="57"/>
      <w:ind w:left="2268"/>
    </w:pPr>
    <w:rPr>
      <w:sz w:val="20"/>
    </w:rPr>
  </w:style>
  <w:style w:type="paragraph" w:styleId="afa">
    <w:name w:val="TOC Heading"/>
    <w:uiPriority w:val="39"/>
    <w:unhideWhenUsed/>
  </w:style>
  <w:style w:type="paragraph" w:styleId="afb">
    <w:name w:val="table of figures"/>
    <w:basedOn w:val="a1"/>
    <w:next w:val="a1"/>
    <w:uiPriority w:val="99"/>
    <w:unhideWhenUsed/>
    <w:pPr>
      <w:widowControl w:val="0"/>
    </w:pPr>
    <w:rPr>
      <w:sz w:val="20"/>
    </w:r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character" w:styleId="afc">
    <w:name w:val="page number"/>
    <w:basedOn w:val="a2"/>
    <w:semiHidden/>
  </w:style>
  <w:style w:type="paragraph" w:styleId="afd">
    <w:name w:val="Body Text"/>
    <w:basedOn w:val="a1"/>
    <w:semiHidden/>
    <w:pPr>
      <w:widowControl w:val="0"/>
      <w:spacing w:after="120"/>
    </w:pPr>
    <w:rPr>
      <w:rFonts w:ascii="Arial" w:hAnsi="Arial"/>
      <w:sz w:val="20"/>
    </w:rPr>
  </w:style>
  <w:style w:type="paragraph" w:styleId="afe">
    <w:name w:val="Plain Text"/>
    <w:basedOn w:val="a1"/>
    <w:link w:val="aff"/>
    <w:semiHidden/>
    <w:rPr>
      <w:rFonts w:ascii="Courier New" w:hAnsi="Courier New"/>
      <w:sz w:val="20"/>
    </w:rPr>
  </w:style>
  <w:style w:type="paragraph" w:customStyle="1" w:styleId="12">
    <w:name w:val="Обычный1"/>
    <w:rPr>
      <w:rFonts w:ascii="Arial" w:hAnsi="Arial"/>
      <w:lang w:eastAsia="ru-RU"/>
    </w:rPr>
  </w:style>
  <w:style w:type="paragraph" w:styleId="aff0">
    <w:name w:val="Body Text Indent"/>
    <w:basedOn w:val="a1"/>
    <w:semiHidden/>
    <w:pPr>
      <w:spacing w:before="60" w:line="180" w:lineRule="exact"/>
      <w:ind w:left="284"/>
    </w:pPr>
    <w:rPr>
      <w:sz w:val="20"/>
    </w:rPr>
  </w:style>
  <w:style w:type="paragraph" w:styleId="26">
    <w:name w:val="Body Text 2"/>
    <w:basedOn w:val="a1"/>
    <w:link w:val="27"/>
    <w:semiHidden/>
    <w:pPr>
      <w:jc w:val="center"/>
    </w:pPr>
    <w:rPr>
      <w:sz w:val="20"/>
    </w:rPr>
  </w:style>
  <w:style w:type="paragraph" w:styleId="28">
    <w:name w:val="envelope return"/>
    <w:basedOn w:val="a1"/>
    <w:semiHidden/>
    <w:rPr>
      <w:rFonts w:ascii="Arial" w:hAnsi="Arial"/>
      <w:sz w:val="20"/>
    </w:rPr>
  </w:style>
  <w:style w:type="character" w:customStyle="1" w:styleId="ae">
    <w:name w:val="Верхний колонтитул Знак"/>
    <w:link w:val="ad"/>
    <w:rPr>
      <w:sz w:val="24"/>
    </w:rPr>
  </w:style>
  <w:style w:type="character" w:customStyle="1" w:styleId="42">
    <w:name w:val="Заголовок 4 Знак"/>
    <w:link w:val="41"/>
    <w:rPr>
      <w:b/>
    </w:rPr>
  </w:style>
  <w:style w:type="character" w:customStyle="1" w:styleId="52">
    <w:name w:val="Заголовок 5 Знак"/>
    <w:link w:val="51"/>
    <w:rPr>
      <w:b/>
    </w:rPr>
  </w:style>
  <w:style w:type="character" w:customStyle="1" w:styleId="60">
    <w:name w:val="Заголовок 6 Знак"/>
    <w:link w:val="6"/>
    <w:rPr>
      <w:rFonts w:eastAsia="Arial Unicode MS"/>
      <w:b/>
      <w:szCs w:val="24"/>
    </w:rPr>
  </w:style>
  <w:style w:type="character" w:customStyle="1" w:styleId="70">
    <w:name w:val="Заголовок 7 Знак"/>
    <w:link w:val="7"/>
    <w:rPr>
      <w:b/>
    </w:rPr>
  </w:style>
  <w:style w:type="character" w:customStyle="1" w:styleId="80">
    <w:name w:val="Заголовок 8 Знак"/>
    <w:link w:val="8"/>
    <w:rPr>
      <w:b/>
      <w:sz w:val="22"/>
    </w:rPr>
  </w:style>
  <w:style w:type="character" w:customStyle="1" w:styleId="90">
    <w:name w:val="Заголовок 9 Знак"/>
    <w:link w:val="9"/>
    <w:rPr>
      <w:b/>
    </w:rPr>
  </w:style>
  <w:style w:type="numbering" w:customStyle="1" w:styleId="13">
    <w:name w:val="Нет списка1"/>
    <w:next w:val="a4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link w:val="a7"/>
    <w:rPr>
      <w:sz w:val="28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character" w:customStyle="1" w:styleId="24">
    <w:name w:val="Цитата 2 Знак"/>
    <w:link w:val="23"/>
    <w:uiPriority w:val="29"/>
    <w:rPr>
      <w:i/>
    </w:rPr>
  </w:style>
  <w:style w:type="character" w:customStyle="1" w:styleId="ac">
    <w:name w:val="Выделенная цитата Знак"/>
    <w:link w:val="ab"/>
    <w:uiPriority w:val="30"/>
    <w:rPr>
      <w:i/>
      <w:shd w:val="clear" w:color="auto" w:fill="F2F2F2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Текст сноски Знак"/>
    <w:basedOn w:val="a2"/>
    <w:link w:val="af4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af8">
    <w:name w:val="Текст концевой сноски Знак"/>
    <w:basedOn w:val="a2"/>
    <w:link w:val="af7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22">
    <w:name w:val="Заголовок 2 Знак"/>
    <w:link w:val="21"/>
    <w:rPr>
      <w:sz w:val="28"/>
    </w:rPr>
  </w:style>
  <w:style w:type="paragraph" w:customStyle="1" w:styleId="110">
    <w:name w:val="Основной текст;Основной текст Знак;Знак1;Заг1"/>
    <w:basedOn w:val="a1"/>
    <w:link w:val="1111"/>
    <w:pPr>
      <w:widowControl w:val="0"/>
      <w:spacing w:after="120"/>
    </w:pPr>
    <w:rPr>
      <w:rFonts w:ascii="Arial" w:hAnsi="Arial"/>
      <w:sz w:val="20"/>
    </w:rPr>
  </w:style>
  <w:style w:type="character" w:customStyle="1" w:styleId="1111">
    <w:name w:val="Знак1 Знак1;Заг1 Знак1"/>
    <w:link w:val="110"/>
    <w:rPr>
      <w:rFonts w:ascii="Arial" w:hAnsi="Arial"/>
    </w:rPr>
  </w:style>
  <w:style w:type="paragraph" w:customStyle="1" w:styleId="aff1">
    <w:name w:val="Термин"/>
    <w:basedOn w:val="a1"/>
    <w:next w:val="aff2"/>
    <w:pPr>
      <w:widowControl w:val="0"/>
    </w:pPr>
    <w:rPr>
      <w:sz w:val="20"/>
    </w:rPr>
  </w:style>
  <w:style w:type="paragraph" w:customStyle="1" w:styleId="aff2">
    <w:name w:val="Список определений"/>
    <w:basedOn w:val="a1"/>
    <w:next w:val="aff1"/>
    <w:pPr>
      <w:widowControl w:val="0"/>
      <w:ind w:left="360"/>
    </w:pPr>
    <w:rPr>
      <w:sz w:val="20"/>
    </w:rPr>
  </w:style>
  <w:style w:type="paragraph" w:customStyle="1" w:styleId="14">
    <w:name w:val="Основной текст с отступом;Основной текст 1;Нумерованный список !!;Надин стиль"/>
    <w:basedOn w:val="a1"/>
    <w:link w:val="11110"/>
    <w:semiHidden/>
    <w:pPr>
      <w:widowControl w:val="0"/>
      <w:ind w:firstLine="720"/>
      <w:jc w:val="both"/>
    </w:pPr>
    <w:rPr>
      <w:rFonts w:ascii="ms sans serif" w:hAnsi="ms sans serif"/>
      <w:sz w:val="28"/>
    </w:rPr>
  </w:style>
  <w:style w:type="paragraph" w:styleId="29">
    <w:name w:val="Body Text Indent 2"/>
    <w:basedOn w:val="a1"/>
    <w:link w:val="2a"/>
    <w:semiHidden/>
    <w:pPr>
      <w:widowControl w:val="0"/>
      <w:spacing w:before="20"/>
      <w:ind w:firstLine="709"/>
    </w:pPr>
    <w:rPr>
      <w:sz w:val="22"/>
    </w:rPr>
  </w:style>
  <w:style w:type="character" w:customStyle="1" w:styleId="2a">
    <w:name w:val="Основной текст с отступом 2 Знак"/>
    <w:link w:val="29"/>
    <w:semiHidden/>
    <w:rPr>
      <w:sz w:val="22"/>
    </w:rPr>
  </w:style>
  <w:style w:type="paragraph" w:styleId="34">
    <w:name w:val="Body Text Indent 3"/>
    <w:basedOn w:val="a1"/>
    <w:link w:val="35"/>
    <w:semiHidden/>
    <w:pPr>
      <w:widowControl w:val="0"/>
      <w:tabs>
        <w:tab w:val="left" w:pos="1515"/>
      </w:tabs>
      <w:spacing w:before="120" w:line="240" w:lineRule="exact"/>
      <w:ind w:firstLine="709"/>
      <w:jc w:val="both"/>
    </w:pPr>
    <w:rPr>
      <w:color w:val="FF0000"/>
      <w:sz w:val="20"/>
    </w:rPr>
  </w:style>
  <w:style w:type="character" w:customStyle="1" w:styleId="35">
    <w:name w:val="Основной текст с отступом 3 Знак"/>
    <w:link w:val="34"/>
    <w:semiHidden/>
    <w:rPr>
      <w:color w:val="FF0000"/>
    </w:rPr>
  </w:style>
  <w:style w:type="paragraph" w:styleId="aff3">
    <w:name w:val="Normal (Web)"/>
    <w:basedOn w:val="a1"/>
    <w:semiHidden/>
    <w:pPr>
      <w:widowControl w:val="0"/>
      <w:spacing w:before="100" w:after="100"/>
    </w:pPr>
    <w:rPr>
      <w:rFonts w:ascii="Arial Unicode MS" w:eastAsia="Arial Unicode MS" w:hAnsi="Arial Unicode MS" w:hint="eastAsia"/>
      <w:sz w:val="20"/>
    </w:rPr>
  </w:style>
  <w:style w:type="paragraph" w:styleId="a">
    <w:name w:val="List Bullet"/>
    <w:basedOn w:val="a1"/>
    <w:semiHidden/>
    <w:pPr>
      <w:widowControl w:val="0"/>
      <w:numPr>
        <w:numId w:val="4"/>
      </w:numPr>
    </w:pPr>
    <w:rPr>
      <w:sz w:val="20"/>
    </w:rPr>
  </w:style>
  <w:style w:type="paragraph" w:styleId="2">
    <w:name w:val="List Bullet 2"/>
    <w:basedOn w:val="a1"/>
    <w:semiHidden/>
    <w:pPr>
      <w:widowControl w:val="0"/>
      <w:numPr>
        <w:numId w:val="5"/>
      </w:numPr>
    </w:pPr>
    <w:rPr>
      <w:sz w:val="20"/>
    </w:rPr>
  </w:style>
  <w:style w:type="paragraph" w:styleId="3">
    <w:name w:val="List Bullet 3"/>
    <w:basedOn w:val="a1"/>
    <w:semiHidden/>
    <w:pPr>
      <w:widowControl w:val="0"/>
      <w:numPr>
        <w:numId w:val="3"/>
      </w:numPr>
    </w:pPr>
    <w:rPr>
      <w:sz w:val="20"/>
    </w:rPr>
  </w:style>
  <w:style w:type="paragraph" w:styleId="40">
    <w:name w:val="List Bullet 4"/>
    <w:basedOn w:val="a1"/>
    <w:semiHidden/>
    <w:pPr>
      <w:widowControl w:val="0"/>
      <w:numPr>
        <w:numId w:val="6"/>
      </w:numPr>
    </w:pPr>
    <w:rPr>
      <w:sz w:val="20"/>
    </w:rPr>
  </w:style>
  <w:style w:type="paragraph" w:styleId="5">
    <w:name w:val="List Bullet 5"/>
    <w:basedOn w:val="a1"/>
    <w:semiHidden/>
    <w:pPr>
      <w:widowControl w:val="0"/>
      <w:numPr>
        <w:numId w:val="7"/>
      </w:numPr>
    </w:pPr>
    <w:rPr>
      <w:sz w:val="20"/>
    </w:rPr>
  </w:style>
  <w:style w:type="paragraph" w:styleId="a0">
    <w:name w:val="List Number"/>
    <w:basedOn w:val="a1"/>
    <w:semiHidden/>
    <w:pPr>
      <w:widowControl w:val="0"/>
      <w:numPr>
        <w:numId w:val="8"/>
      </w:numPr>
    </w:pPr>
    <w:rPr>
      <w:sz w:val="20"/>
    </w:rPr>
  </w:style>
  <w:style w:type="paragraph" w:styleId="20">
    <w:name w:val="List Number 2"/>
    <w:basedOn w:val="a1"/>
    <w:semiHidden/>
    <w:pPr>
      <w:widowControl w:val="0"/>
      <w:numPr>
        <w:numId w:val="9"/>
      </w:numPr>
    </w:pPr>
    <w:rPr>
      <w:sz w:val="20"/>
    </w:rPr>
  </w:style>
  <w:style w:type="paragraph" w:styleId="30">
    <w:name w:val="List Number 3"/>
    <w:basedOn w:val="a1"/>
    <w:semiHidden/>
    <w:pPr>
      <w:widowControl w:val="0"/>
      <w:numPr>
        <w:numId w:val="10"/>
      </w:numPr>
    </w:pPr>
    <w:rPr>
      <w:sz w:val="20"/>
    </w:rPr>
  </w:style>
  <w:style w:type="paragraph" w:styleId="4">
    <w:name w:val="List Number 4"/>
    <w:basedOn w:val="a1"/>
    <w:semiHidden/>
    <w:pPr>
      <w:widowControl w:val="0"/>
      <w:numPr>
        <w:numId w:val="11"/>
      </w:numPr>
    </w:pPr>
    <w:rPr>
      <w:sz w:val="20"/>
    </w:rPr>
  </w:style>
  <w:style w:type="paragraph" w:styleId="50">
    <w:name w:val="List Number 5"/>
    <w:basedOn w:val="a1"/>
    <w:semiHidden/>
    <w:pPr>
      <w:widowControl w:val="0"/>
      <w:numPr>
        <w:numId w:val="12"/>
      </w:numPr>
    </w:pPr>
    <w:rPr>
      <w:sz w:val="20"/>
    </w:rPr>
  </w:style>
  <w:style w:type="paragraph" w:customStyle="1" w:styleId="15">
    <w:name w:val="Стиль1"/>
    <w:basedOn w:val="a1"/>
    <w:pPr>
      <w:widowControl w:val="0"/>
      <w:spacing w:line="360" w:lineRule="auto"/>
      <w:ind w:firstLine="709"/>
      <w:jc w:val="both"/>
    </w:pPr>
    <w:rPr>
      <w:rFonts w:ascii="Arial" w:hAnsi="Arial"/>
      <w:sz w:val="20"/>
    </w:rPr>
  </w:style>
  <w:style w:type="paragraph" w:styleId="36">
    <w:name w:val="Body Text 3"/>
    <w:basedOn w:val="a1"/>
    <w:link w:val="37"/>
    <w:semiHidden/>
    <w:pPr>
      <w:widowControl w:val="0"/>
      <w:spacing w:before="120"/>
      <w:jc w:val="center"/>
    </w:pPr>
    <w:rPr>
      <w:bCs/>
      <w:caps/>
      <w:sz w:val="20"/>
    </w:rPr>
  </w:style>
  <w:style w:type="character" w:customStyle="1" w:styleId="37">
    <w:name w:val="Основной текст 3 Знак"/>
    <w:link w:val="36"/>
    <w:semiHidden/>
    <w:rPr>
      <w:bCs/>
      <w:caps/>
    </w:rPr>
  </w:style>
  <w:style w:type="paragraph" w:styleId="aff4">
    <w:name w:val="Date"/>
    <w:basedOn w:val="a1"/>
    <w:next w:val="a1"/>
    <w:link w:val="aff5"/>
    <w:semiHidden/>
    <w:pPr>
      <w:widowControl w:val="0"/>
    </w:pPr>
    <w:rPr>
      <w:sz w:val="20"/>
    </w:rPr>
  </w:style>
  <w:style w:type="character" w:customStyle="1" w:styleId="aff5">
    <w:name w:val="Дата Знак"/>
    <w:basedOn w:val="a2"/>
    <w:link w:val="aff4"/>
    <w:semiHidden/>
  </w:style>
  <w:style w:type="paragraph" w:styleId="aff6">
    <w:name w:val="Balloon Text"/>
    <w:basedOn w:val="a1"/>
    <w:link w:val="aff7"/>
    <w:semiHidden/>
    <w:pPr>
      <w:widowControl w:val="0"/>
    </w:pPr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semiHidden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Pr>
      <w:b/>
    </w:rPr>
  </w:style>
  <w:style w:type="character" w:customStyle="1" w:styleId="32">
    <w:name w:val="Заголовок 3 Знак"/>
    <w:link w:val="31"/>
    <w:rPr>
      <w:rFonts w:eastAsia="Arial Unicode MS"/>
      <w:b/>
      <w:sz w:val="24"/>
    </w:rPr>
  </w:style>
  <w:style w:type="paragraph" w:styleId="44">
    <w:name w:val="index 4"/>
    <w:basedOn w:val="a1"/>
    <w:next w:val="a1"/>
    <w:semiHidden/>
    <w:pPr>
      <w:widowControl w:val="0"/>
      <w:ind w:left="960" w:hanging="240"/>
    </w:pPr>
    <w:rPr>
      <w:sz w:val="20"/>
      <w:szCs w:val="24"/>
    </w:rPr>
  </w:style>
  <w:style w:type="character" w:customStyle="1" w:styleId="af0">
    <w:name w:val="Нижний колонтитул Знак"/>
    <w:link w:val="af"/>
    <w:rPr>
      <w:sz w:val="24"/>
    </w:rPr>
  </w:style>
  <w:style w:type="paragraph" w:styleId="aff8">
    <w:name w:val="envelope address"/>
    <w:basedOn w:val="a1"/>
    <w:semiHidden/>
    <w:pPr>
      <w:framePr w:w="7920" w:h="30788" w:hSpace="180" w:wrap="auto" w:hAnchor="page" w:xAlign="center" w:yAlign="bottom"/>
      <w:widowControl w:val="0"/>
      <w:ind w:left="2880"/>
    </w:pPr>
    <w:rPr>
      <w:rFonts w:ascii="Arial" w:hAnsi="Arial"/>
      <w:sz w:val="20"/>
      <w:szCs w:val="24"/>
    </w:rPr>
  </w:style>
  <w:style w:type="paragraph" w:styleId="aff9">
    <w:name w:val="List"/>
    <w:basedOn w:val="a1"/>
    <w:semiHidden/>
    <w:pPr>
      <w:widowControl w:val="0"/>
      <w:ind w:left="283" w:hanging="283"/>
    </w:pPr>
    <w:rPr>
      <w:sz w:val="20"/>
      <w:szCs w:val="24"/>
    </w:rPr>
  </w:style>
  <w:style w:type="paragraph" w:styleId="affa">
    <w:name w:val="Closing"/>
    <w:basedOn w:val="a1"/>
    <w:link w:val="affb"/>
    <w:semiHidden/>
    <w:pPr>
      <w:widowControl w:val="0"/>
      <w:ind w:left="4252"/>
    </w:pPr>
    <w:rPr>
      <w:sz w:val="20"/>
      <w:szCs w:val="24"/>
    </w:rPr>
  </w:style>
  <w:style w:type="character" w:customStyle="1" w:styleId="affb">
    <w:name w:val="Прощание Знак"/>
    <w:link w:val="affa"/>
    <w:semiHidden/>
    <w:rPr>
      <w:szCs w:val="24"/>
    </w:rPr>
  </w:style>
  <w:style w:type="character" w:customStyle="1" w:styleId="111">
    <w:name w:val="Основной текст Знак1;Знак1 Знак;Заг1 Знак"/>
    <w:rPr>
      <w:sz w:val="24"/>
      <w:szCs w:val="24"/>
    </w:rPr>
  </w:style>
  <w:style w:type="character" w:customStyle="1" w:styleId="11110">
    <w:name w:val="Основной текст с отступом Знак;Основной текст 1 Знак1;Нумерованный список !! Знак1;Надин стиль Знак1"/>
    <w:link w:val="14"/>
    <w:semiHidden/>
    <w:rPr>
      <w:rFonts w:ascii="ms sans serif" w:hAnsi="ms sans serif"/>
      <w:sz w:val="28"/>
    </w:rPr>
  </w:style>
  <w:style w:type="character" w:customStyle="1" w:styleId="aff">
    <w:name w:val="Текст Знак"/>
    <w:link w:val="afe"/>
    <w:semiHidden/>
    <w:rPr>
      <w:rFonts w:ascii="Courier New" w:hAnsi="Courier New"/>
    </w:rPr>
  </w:style>
  <w:style w:type="paragraph" w:customStyle="1" w:styleId="affc">
    <w:name w:val="Уважаемый"/>
    <w:pPr>
      <w:spacing w:before="120" w:after="120" w:line="360" w:lineRule="auto"/>
      <w:jc w:val="center"/>
    </w:pPr>
    <w:rPr>
      <w:bCs/>
      <w:sz w:val="28"/>
      <w:lang w:eastAsia="ru-RU"/>
    </w:rPr>
  </w:style>
  <w:style w:type="paragraph" w:customStyle="1" w:styleId="affd">
    <w:name w:val="Абзац"/>
    <w:basedOn w:val="a1"/>
    <w:pPr>
      <w:widowControl w:val="0"/>
      <w:spacing w:before="120" w:line="360" w:lineRule="auto"/>
      <w:ind w:firstLine="851"/>
      <w:jc w:val="both"/>
    </w:pPr>
    <w:rPr>
      <w:sz w:val="28"/>
    </w:rPr>
  </w:style>
  <w:style w:type="character" w:customStyle="1" w:styleId="112">
    <w:name w:val="Основной текст с отступом Знак1;Основной текст 1 Знак;Нумерованный список !! Знак;Надин стиль Знак"/>
    <w:semiHidden/>
    <w:rPr>
      <w:sz w:val="24"/>
    </w:rPr>
  </w:style>
  <w:style w:type="character" w:customStyle="1" w:styleId="27">
    <w:name w:val="Основной текст 2 Знак"/>
    <w:link w:val="26"/>
    <w:semiHidden/>
  </w:style>
  <w:style w:type="character" w:styleId="affe">
    <w:name w:val="FollowedHyperlink"/>
    <w:semiHidden/>
    <w:rPr>
      <w:color w:val="800080"/>
      <w:u w:val="single"/>
    </w:rPr>
  </w:style>
  <w:style w:type="paragraph" w:customStyle="1" w:styleId="Normal13">
    <w:name w:val="Normal_13"/>
    <w:rPr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pPr>
      <w:keepNext/>
      <w:jc w:val="center"/>
      <w:outlineLvl w:val="2"/>
    </w:pPr>
    <w:rPr>
      <w:rFonts w:eastAsia="Arial Unicode MS"/>
      <w:b/>
    </w:rPr>
  </w:style>
  <w:style w:type="paragraph" w:styleId="41">
    <w:name w:val="heading 4"/>
    <w:basedOn w:val="a1"/>
    <w:next w:val="a1"/>
    <w:link w:val="42"/>
    <w:pPr>
      <w:keepNext/>
      <w:widowControl w:val="0"/>
      <w:spacing w:before="60"/>
      <w:jc w:val="center"/>
      <w:outlineLvl w:val="3"/>
    </w:pPr>
    <w:rPr>
      <w:b/>
      <w:sz w:val="20"/>
    </w:rPr>
  </w:style>
  <w:style w:type="paragraph" w:styleId="51">
    <w:name w:val="heading 5"/>
    <w:basedOn w:val="a1"/>
    <w:next w:val="a1"/>
    <w:link w:val="52"/>
    <w:pPr>
      <w:keepNext/>
      <w:widowControl w:val="0"/>
      <w:spacing w:before="120" w:after="120"/>
      <w:ind w:left="709" w:hanging="709"/>
      <w:outlineLvl w:val="4"/>
    </w:pPr>
    <w:rPr>
      <w:b/>
      <w:sz w:val="20"/>
    </w:rPr>
  </w:style>
  <w:style w:type="paragraph" w:styleId="6">
    <w:name w:val="heading 6"/>
    <w:basedOn w:val="a1"/>
    <w:next w:val="a1"/>
    <w:link w:val="60"/>
    <w:pPr>
      <w:keepNext/>
      <w:widowControl w:val="0"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1"/>
    <w:next w:val="a1"/>
    <w:link w:val="70"/>
    <w:pPr>
      <w:keepNext/>
      <w:widowControl w:val="0"/>
      <w:jc w:val="center"/>
      <w:outlineLvl w:val="6"/>
    </w:pPr>
    <w:rPr>
      <w:b/>
      <w:sz w:val="20"/>
    </w:rPr>
  </w:style>
  <w:style w:type="paragraph" w:styleId="8">
    <w:name w:val="heading 8"/>
    <w:basedOn w:val="a1"/>
    <w:next w:val="a1"/>
    <w:link w:val="80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1"/>
    <w:next w:val="a1"/>
    <w:link w:val="90"/>
    <w:pPr>
      <w:keepNext/>
      <w:widowControl w:val="0"/>
      <w:ind w:firstLine="709"/>
      <w:jc w:val="center"/>
      <w:outlineLvl w:val="8"/>
    </w:pPr>
    <w:rPr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pPr>
      <w:widowControl w:val="0"/>
      <w:ind w:left="720"/>
      <w:contextualSpacing/>
    </w:pPr>
    <w:rPr>
      <w:sz w:val="20"/>
    </w:rPr>
  </w:style>
  <w:style w:type="paragraph" w:styleId="a6">
    <w:name w:val="No Spacing"/>
    <w:uiPriority w:val="1"/>
    <w:qFormat/>
  </w:style>
  <w:style w:type="paragraph" w:styleId="a7">
    <w:name w:val="Title"/>
    <w:basedOn w:val="a1"/>
    <w:link w:val="a8"/>
    <w:pPr>
      <w:widowControl w:val="0"/>
      <w:jc w:val="center"/>
    </w:pPr>
    <w:rPr>
      <w:sz w:val="28"/>
      <w:szCs w:val="24"/>
    </w:rPr>
  </w:style>
  <w:style w:type="paragraph" w:styleId="a9">
    <w:name w:val="Subtitle"/>
    <w:basedOn w:val="a1"/>
    <w:next w:val="a1"/>
    <w:link w:val="aa"/>
    <w:uiPriority w:val="11"/>
    <w:qFormat/>
    <w:pPr>
      <w:widowControl w:val="0"/>
      <w:spacing w:before="200" w:after="200"/>
    </w:pPr>
    <w:rPr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widowControl w:val="0"/>
      <w:ind w:left="720" w:right="720"/>
    </w:pPr>
    <w:rPr>
      <w:i/>
      <w:sz w:val="20"/>
    </w:rPr>
  </w:style>
  <w:style w:type="character" w:customStyle="1" w:styleId="QuoteChar">
    <w:name w:val="Quote Char"/>
    <w:uiPriority w:val="29"/>
    <w:rPr>
      <w:i/>
    </w:rPr>
  </w:style>
  <w:style w:type="paragraph" w:styleId="ab">
    <w:name w:val="Intense Quote"/>
    <w:basedOn w:val="a1"/>
    <w:next w:val="a1"/>
    <w:link w:val="ac"/>
    <w:uiPriority w:val="30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IntenseQuoteChar">
    <w:name w:val="Intense Quote Char"/>
    <w:uiPriority w:val="30"/>
    <w:rPr>
      <w:i/>
    </w:rPr>
  </w:style>
  <w:style w:type="paragraph" w:styleId="ad">
    <w:name w:val="header"/>
    <w:basedOn w:val="a1"/>
    <w:link w:val="ae"/>
    <w:pPr>
      <w:tabs>
        <w:tab w:val="center" w:pos="4536"/>
        <w:tab w:val="right" w:pos="9072"/>
      </w:tabs>
    </w:pPr>
  </w:style>
  <w:style w:type="paragraph" w:styleId="af">
    <w:name w:val="footer"/>
    <w:basedOn w:val="a1"/>
    <w:link w:val="af0"/>
    <w:pPr>
      <w:tabs>
        <w:tab w:val="center" w:pos="4153"/>
        <w:tab w:val="right" w:pos="8306"/>
      </w:tabs>
    </w:pPr>
  </w:style>
  <w:style w:type="paragraph" w:styleId="af1">
    <w:name w:val="caption"/>
    <w:basedOn w:val="a1"/>
    <w:next w:val="a1"/>
    <w:uiPriority w:val="35"/>
    <w:semiHidden/>
    <w:unhideWhenUsed/>
    <w:qFormat/>
    <w:pPr>
      <w:widowControl w:val="0"/>
      <w:spacing w:line="276" w:lineRule="auto"/>
    </w:pPr>
    <w:rPr>
      <w:b/>
      <w:bCs/>
      <w:color w:val="4F81BD"/>
      <w:sz w:val="18"/>
      <w:szCs w:val="18"/>
    </w:rPr>
  </w:style>
  <w:style w:type="table" w:styleId="af2">
    <w:name w:val="Table Grid"/>
    <w:basedOn w:val="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1"/>
    <w:link w:val="af5"/>
    <w:semiHidden/>
    <w:pPr>
      <w:widowControl w:val="0"/>
    </w:pPr>
    <w:rPr>
      <w:sz w:val="20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basedOn w:val="a1"/>
    <w:link w:val="af8"/>
    <w:pPr>
      <w:widowControl w:val="0"/>
    </w:pPr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widowControl w:val="0"/>
      <w:spacing w:after="57"/>
    </w:pPr>
    <w:rPr>
      <w:sz w:val="20"/>
    </w:rPr>
  </w:style>
  <w:style w:type="paragraph" w:styleId="25">
    <w:name w:val="toc 2"/>
    <w:basedOn w:val="a1"/>
    <w:next w:val="a1"/>
    <w:uiPriority w:val="39"/>
    <w:unhideWhenUsed/>
    <w:pPr>
      <w:widowControl w:val="0"/>
      <w:spacing w:after="57"/>
      <w:ind w:left="283"/>
    </w:pPr>
    <w:rPr>
      <w:sz w:val="20"/>
    </w:rPr>
  </w:style>
  <w:style w:type="paragraph" w:styleId="33">
    <w:name w:val="toc 3"/>
    <w:basedOn w:val="a1"/>
    <w:next w:val="a1"/>
    <w:uiPriority w:val="39"/>
    <w:unhideWhenUsed/>
    <w:pPr>
      <w:widowControl w:val="0"/>
      <w:spacing w:after="57"/>
      <w:ind w:left="567"/>
    </w:pPr>
    <w:rPr>
      <w:sz w:val="20"/>
    </w:rPr>
  </w:style>
  <w:style w:type="paragraph" w:styleId="43">
    <w:name w:val="toc 4"/>
    <w:basedOn w:val="a1"/>
    <w:next w:val="a1"/>
    <w:uiPriority w:val="39"/>
    <w:unhideWhenUsed/>
    <w:pPr>
      <w:widowControl w:val="0"/>
      <w:spacing w:after="57"/>
      <w:ind w:left="850"/>
    </w:pPr>
    <w:rPr>
      <w:sz w:val="20"/>
    </w:rPr>
  </w:style>
  <w:style w:type="paragraph" w:styleId="53">
    <w:name w:val="toc 5"/>
    <w:basedOn w:val="a1"/>
    <w:next w:val="a1"/>
    <w:uiPriority w:val="39"/>
    <w:unhideWhenUsed/>
    <w:pPr>
      <w:widowControl w:val="0"/>
      <w:spacing w:after="57"/>
      <w:ind w:left="1134"/>
    </w:pPr>
    <w:rPr>
      <w:sz w:val="20"/>
    </w:rPr>
  </w:style>
  <w:style w:type="paragraph" w:styleId="61">
    <w:name w:val="toc 6"/>
    <w:basedOn w:val="a1"/>
    <w:next w:val="a1"/>
    <w:uiPriority w:val="39"/>
    <w:unhideWhenUsed/>
    <w:pPr>
      <w:widowControl w:val="0"/>
      <w:spacing w:after="57"/>
      <w:ind w:left="1417"/>
    </w:pPr>
    <w:rPr>
      <w:sz w:val="20"/>
    </w:rPr>
  </w:style>
  <w:style w:type="paragraph" w:styleId="71">
    <w:name w:val="toc 7"/>
    <w:basedOn w:val="a1"/>
    <w:next w:val="a1"/>
    <w:uiPriority w:val="39"/>
    <w:unhideWhenUsed/>
    <w:pPr>
      <w:widowControl w:val="0"/>
      <w:spacing w:after="57"/>
      <w:ind w:left="1701"/>
    </w:pPr>
    <w:rPr>
      <w:sz w:val="20"/>
    </w:rPr>
  </w:style>
  <w:style w:type="paragraph" w:styleId="81">
    <w:name w:val="toc 8"/>
    <w:basedOn w:val="a1"/>
    <w:next w:val="a1"/>
    <w:uiPriority w:val="39"/>
    <w:unhideWhenUsed/>
    <w:pPr>
      <w:widowControl w:val="0"/>
      <w:spacing w:after="57"/>
      <w:ind w:left="1984"/>
    </w:pPr>
    <w:rPr>
      <w:sz w:val="20"/>
    </w:rPr>
  </w:style>
  <w:style w:type="paragraph" w:styleId="91">
    <w:name w:val="toc 9"/>
    <w:basedOn w:val="a1"/>
    <w:next w:val="a1"/>
    <w:uiPriority w:val="39"/>
    <w:unhideWhenUsed/>
    <w:pPr>
      <w:widowControl w:val="0"/>
      <w:spacing w:after="57"/>
      <w:ind w:left="2268"/>
    </w:pPr>
    <w:rPr>
      <w:sz w:val="20"/>
    </w:rPr>
  </w:style>
  <w:style w:type="paragraph" w:styleId="afa">
    <w:name w:val="TOC Heading"/>
    <w:uiPriority w:val="39"/>
    <w:unhideWhenUsed/>
  </w:style>
  <w:style w:type="paragraph" w:styleId="afb">
    <w:name w:val="table of figures"/>
    <w:basedOn w:val="a1"/>
    <w:next w:val="a1"/>
    <w:uiPriority w:val="99"/>
    <w:unhideWhenUsed/>
    <w:pPr>
      <w:widowControl w:val="0"/>
    </w:pPr>
    <w:rPr>
      <w:sz w:val="20"/>
    </w:rPr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character" w:styleId="afc">
    <w:name w:val="page number"/>
    <w:basedOn w:val="a2"/>
    <w:semiHidden/>
  </w:style>
  <w:style w:type="paragraph" w:styleId="afd">
    <w:name w:val="Body Text"/>
    <w:basedOn w:val="a1"/>
    <w:semiHidden/>
    <w:pPr>
      <w:widowControl w:val="0"/>
      <w:spacing w:after="120"/>
    </w:pPr>
    <w:rPr>
      <w:rFonts w:ascii="Arial" w:hAnsi="Arial"/>
      <w:sz w:val="20"/>
    </w:rPr>
  </w:style>
  <w:style w:type="paragraph" w:styleId="afe">
    <w:name w:val="Plain Text"/>
    <w:basedOn w:val="a1"/>
    <w:link w:val="aff"/>
    <w:semiHidden/>
    <w:rPr>
      <w:rFonts w:ascii="Courier New" w:hAnsi="Courier New"/>
      <w:sz w:val="20"/>
    </w:rPr>
  </w:style>
  <w:style w:type="paragraph" w:customStyle="1" w:styleId="12">
    <w:name w:val="Обычный1"/>
    <w:rPr>
      <w:rFonts w:ascii="Arial" w:hAnsi="Arial"/>
      <w:lang w:eastAsia="ru-RU"/>
    </w:rPr>
  </w:style>
  <w:style w:type="paragraph" w:styleId="aff0">
    <w:name w:val="Body Text Indent"/>
    <w:basedOn w:val="a1"/>
    <w:semiHidden/>
    <w:pPr>
      <w:spacing w:before="60" w:line="180" w:lineRule="exact"/>
      <w:ind w:left="284"/>
    </w:pPr>
    <w:rPr>
      <w:sz w:val="20"/>
    </w:rPr>
  </w:style>
  <w:style w:type="paragraph" w:styleId="26">
    <w:name w:val="Body Text 2"/>
    <w:basedOn w:val="a1"/>
    <w:link w:val="27"/>
    <w:semiHidden/>
    <w:pPr>
      <w:jc w:val="center"/>
    </w:pPr>
    <w:rPr>
      <w:sz w:val="20"/>
    </w:rPr>
  </w:style>
  <w:style w:type="paragraph" w:styleId="28">
    <w:name w:val="envelope return"/>
    <w:basedOn w:val="a1"/>
    <w:semiHidden/>
    <w:rPr>
      <w:rFonts w:ascii="Arial" w:hAnsi="Arial"/>
      <w:sz w:val="20"/>
    </w:rPr>
  </w:style>
  <w:style w:type="character" w:customStyle="1" w:styleId="ae">
    <w:name w:val="Верхний колонтитул Знак"/>
    <w:link w:val="ad"/>
    <w:rPr>
      <w:sz w:val="24"/>
    </w:rPr>
  </w:style>
  <w:style w:type="character" w:customStyle="1" w:styleId="42">
    <w:name w:val="Заголовок 4 Знак"/>
    <w:link w:val="41"/>
    <w:rPr>
      <w:b/>
    </w:rPr>
  </w:style>
  <w:style w:type="character" w:customStyle="1" w:styleId="52">
    <w:name w:val="Заголовок 5 Знак"/>
    <w:link w:val="51"/>
    <w:rPr>
      <w:b/>
    </w:rPr>
  </w:style>
  <w:style w:type="character" w:customStyle="1" w:styleId="60">
    <w:name w:val="Заголовок 6 Знак"/>
    <w:link w:val="6"/>
    <w:rPr>
      <w:rFonts w:eastAsia="Arial Unicode MS"/>
      <w:b/>
      <w:szCs w:val="24"/>
    </w:rPr>
  </w:style>
  <w:style w:type="character" w:customStyle="1" w:styleId="70">
    <w:name w:val="Заголовок 7 Знак"/>
    <w:link w:val="7"/>
    <w:rPr>
      <w:b/>
    </w:rPr>
  </w:style>
  <w:style w:type="character" w:customStyle="1" w:styleId="80">
    <w:name w:val="Заголовок 8 Знак"/>
    <w:link w:val="8"/>
    <w:rPr>
      <w:b/>
      <w:sz w:val="22"/>
    </w:rPr>
  </w:style>
  <w:style w:type="character" w:customStyle="1" w:styleId="90">
    <w:name w:val="Заголовок 9 Знак"/>
    <w:link w:val="9"/>
    <w:rPr>
      <w:b/>
    </w:rPr>
  </w:style>
  <w:style w:type="numbering" w:customStyle="1" w:styleId="13">
    <w:name w:val="Нет списка1"/>
    <w:next w:val="a4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link w:val="a7"/>
    <w:rPr>
      <w:sz w:val="28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character" w:customStyle="1" w:styleId="24">
    <w:name w:val="Цитата 2 Знак"/>
    <w:link w:val="23"/>
    <w:uiPriority w:val="29"/>
    <w:rPr>
      <w:i/>
    </w:rPr>
  </w:style>
  <w:style w:type="character" w:customStyle="1" w:styleId="ac">
    <w:name w:val="Выделенная цитата Знак"/>
    <w:link w:val="ab"/>
    <w:uiPriority w:val="30"/>
    <w:rPr>
      <w:i/>
      <w:shd w:val="clear" w:color="auto" w:fill="F2F2F2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Текст сноски Знак"/>
    <w:basedOn w:val="a2"/>
    <w:link w:val="af4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af8">
    <w:name w:val="Текст концевой сноски Знак"/>
    <w:basedOn w:val="a2"/>
    <w:link w:val="af7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22">
    <w:name w:val="Заголовок 2 Знак"/>
    <w:link w:val="21"/>
    <w:rPr>
      <w:sz w:val="28"/>
    </w:rPr>
  </w:style>
  <w:style w:type="paragraph" w:customStyle="1" w:styleId="110">
    <w:name w:val="Основной текст;Основной текст Знак;Знак1;Заг1"/>
    <w:basedOn w:val="a1"/>
    <w:link w:val="1111"/>
    <w:pPr>
      <w:widowControl w:val="0"/>
      <w:spacing w:after="120"/>
    </w:pPr>
    <w:rPr>
      <w:rFonts w:ascii="Arial" w:hAnsi="Arial"/>
      <w:sz w:val="20"/>
    </w:rPr>
  </w:style>
  <w:style w:type="character" w:customStyle="1" w:styleId="1111">
    <w:name w:val="Знак1 Знак1;Заг1 Знак1"/>
    <w:link w:val="110"/>
    <w:rPr>
      <w:rFonts w:ascii="Arial" w:hAnsi="Arial"/>
    </w:rPr>
  </w:style>
  <w:style w:type="paragraph" w:customStyle="1" w:styleId="aff1">
    <w:name w:val="Термин"/>
    <w:basedOn w:val="a1"/>
    <w:next w:val="aff2"/>
    <w:pPr>
      <w:widowControl w:val="0"/>
    </w:pPr>
    <w:rPr>
      <w:sz w:val="20"/>
    </w:rPr>
  </w:style>
  <w:style w:type="paragraph" w:customStyle="1" w:styleId="aff2">
    <w:name w:val="Список определений"/>
    <w:basedOn w:val="a1"/>
    <w:next w:val="aff1"/>
    <w:pPr>
      <w:widowControl w:val="0"/>
      <w:ind w:left="360"/>
    </w:pPr>
    <w:rPr>
      <w:sz w:val="20"/>
    </w:rPr>
  </w:style>
  <w:style w:type="paragraph" w:customStyle="1" w:styleId="14">
    <w:name w:val="Основной текст с отступом;Основной текст 1;Нумерованный список !!;Надин стиль"/>
    <w:basedOn w:val="a1"/>
    <w:link w:val="11110"/>
    <w:semiHidden/>
    <w:pPr>
      <w:widowControl w:val="0"/>
      <w:ind w:firstLine="720"/>
      <w:jc w:val="both"/>
    </w:pPr>
    <w:rPr>
      <w:rFonts w:ascii="ms sans serif" w:hAnsi="ms sans serif"/>
      <w:sz w:val="28"/>
    </w:rPr>
  </w:style>
  <w:style w:type="paragraph" w:styleId="29">
    <w:name w:val="Body Text Indent 2"/>
    <w:basedOn w:val="a1"/>
    <w:link w:val="2a"/>
    <w:semiHidden/>
    <w:pPr>
      <w:widowControl w:val="0"/>
      <w:spacing w:before="20"/>
      <w:ind w:firstLine="709"/>
    </w:pPr>
    <w:rPr>
      <w:sz w:val="22"/>
    </w:rPr>
  </w:style>
  <w:style w:type="character" w:customStyle="1" w:styleId="2a">
    <w:name w:val="Основной текст с отступом 2 Знак"/>
    <w:link w:val="29"/>
    <w:semiHidden/>
    <w:rPr>
      <w:sz w:val="22"/>
    </w:rPr>
  </w:style>
  <w:style w:type="paragraph" w:styleId="34">
    <w:name w:val="Body Text Indent 3"/>
    <w:basedOn w:val="a1"/>
    <w:link w:val="35"/>
    <w:semiHidden/>
    <w:pPr>
      <w:widowControl w:val="0"/>
      <w:tabs>
        <w:tab w:val="left" w:pos="1515"/>
      </w:tabs>
      <w:spacing w:before="120" w:line="240" w:lineRule="exact"/>
      <w:ind w:firstLine="709"/>
      <w:jc w:val="both"/>
    </w:pPr>
    <w:rPr>
      <w:color w:val="FF0000"/>
      <w:sz w:val="20"/>
    </w:rPr>
  </w:style>
  <w:style w:type="character" w:customStyle="1" w:styleId="35">
    <w:name w:val="Основной текст с отступом 3 Знак"/>
    <w:link w:val="34"/>
    <w:semiHidden/>
    <w:rPr>
      <w:color w:val="FF0000"/>
    </w:rPr>
  </w:style>
  <w:style w:type="paragraph" w:styleId="aff3">
    <w:name w:val="Normal (Web)"/>
    <w:basedOn w:val="a1"/>
    <w:semiHidden/>
    <w:pPr>
      <w:widowControl w:val="0"/>
      <w:spacing w:before="100" w:after="100"/>
    </w:pPr>
    <w:rPr>
      <w:rFonts w:ascii="Arial Unicode MS" w:eastAsia="Arial Unicode MS" w:hAnsi="Arial Unicode MS" w:hint="eastAsia"/>
      <w:sz w:val="20"/>
    </w:rPr>
  </w:style>
  <w:style w:type="paragraph" w:styleId="a">
    <w:name w:val="List Bullet"/>
    <w:basedOn w:val="a1"/>
    <w:semiHidden/>
    <w:pPr>
      <w:widowControl w:val="0"/>
      <w:numPr>
        <w:numId w:val="4"/>
      </w:numPr>
    </w:pPr>
    <w:rPr>
      <w:sz w:val="20"/>
    </w:rPr>
  </w:style>
  <w:style w:type="paragraph" w:styleId="2">
    <w:name w:val="List Bullet 2"/>
    <w:basedOn w:val="a1"/>
    <w:semiHidden/>
    <w:pPr>
      <w:widowControl w:val="0"/>
      <w:numPr>
        <w:numId w:val="5"/>
      </w:numPr>
    </w:pPr>
    <w:rPr>
      <w:sz w:val="20"/>
    </w:rPr>
  </w:style>
  <w:style w:type="paragraph" w:styleId="3">
    <w:name w:val="List Bullet 3"/>
    <w:basedOn w:val="a1"/>
    <w:semiHidden/>
    <w:pPr>
      <w:widowControl w:val="0"/>
      <w:numPr>
        <w:numId w:val="3"/>
      </w:numPr>
    </w:pPr>
    <w:rPr>
      <w:sz w:val="20"/>
    </w:rPr>
  </w:style>
  <w:style w:type="paragraph" w:styleId="40">
    <w:name w:val="List Bullet 4"/>
    <w:basedOn w:val="a1"/>
    <w:semiHidden/>
    <w:pPr>
      <w:widowControl w:val="0"/>
      <w:numPr>
        <w:numId w:val="6"/>
      </w:numPr>
    </w:pPr>
    <w:rPr>
      <w:sz w:val="20"/>
    </w:rPr>
  </w:style>
  <w:style w:type="paragraph" w:styleId="5">
    <w:name w:val="List Bullet 5"/>
    <w:basedOn w:val="a1"/>
    <w:semiHidden/>
    <w:pPr>
      <w:widowControl w:val="0"/>
      <w:numPr>
        <w:numId w:val="7"/>
      </w:numPr>
    </w:pPr>
    <w:rPr>
      <w:sz w:val="20"/>
    </w:rPr>
  </w:style>
  <w:style w:type="paragraph" w:styleId="a0">
    <w:name w:val="List Number"/>
    <w:basedOn w:val="a1"/>
    <w:semiHidden/>
    <w:pPr>
      <w:widowControl w:val="0"/>
      <w:numPr>
        <w:numId w:val="8"/>
      </w:numPr>
    </w:pPr>
    <w:rPr>
      <w:sz w:val="20"/>
    </w:rPr>
  </w:style>
  <w:style w:type="paragraph" w:styleId="20">
    <w:name w:val="List Number 2"/>
    <w:basedOn w:val="a1"/>
    <w:semiHidden/>
    <w:pPr>
      <w:widowControl w:val="0"/>
      <w:numPr>
        <w:numId w:val="9"/>
      </w:numPr>
    </w:pPr>
    <w:rPr>
      <w:sz w:val="20"/>
    </w:rPr>
  </w:style>
  <w:style w:type="paragraph" w:styleId="30">
    <w:name w:val="List Number 3"/>
    <w:basedOn w:val="a1"/>
    <w:semiHidden/>
    <w:pPr>
      <w:widowControl w:val="0"/>
      <w:numPr>
        <w:numId w:val="10"/>
      </w:numPr>
    </w:pPr>
    <w:rPr>
      <w:sz w:val="20"/>
    </w:rPr>
  </w:style>
  <w:style w:type="paragraph" w:styleId="4">
    <w:name w:val="List Number 4"/>
    <w:basedOn w:val="a1"/>
    <w:semiHidden/>
    <w:pPr>
      <w:widowControl w:val="0"/>
      <w:numPr>
        <w:numId w:val="11"/>
      </w:numPr>
    </w:pPr>
    <w:rPr>
      <w:sz w:val="20"/>
    </w:rPr>
  </w:style>
  <w:style w:type="paragraph" w:styleId="50">
    <w:name w:val="List Number 5"/>
    <w:basedOn w:val="a1"/>
    <w:semiHidden/>
    <w:pPr>
      <w:widowControl w:val="0"/>
      <w:numPr>
        <w:numId w:val="12"/>
      </w:numPr>
    </w:pPr>
    <w:rPr>
      <w:sz w:val="20"/>
    </w:rPr>
  </w:style>
  <w:style w:type="paragraph" w:customStyle="1" w:styleId="15">
    <w:name w:val="Стиль1"/>
    <w:basedOn w:val="a1"/>
    <w:pPr>
      <w:widowControl w:val="0"/>
      <w:spacing w:line="360" w:lineRule="auto"/>
      <w:ind w:firstLine="709"/>
      <w:jc w:val="both"/>
    </w:pPr>
    <w:rPr>
      <w:rFonts w:ascii="Arial" w:hAnsi="Arial"/>
      <w:sz w:val="20"/>
    </w:rPr>
  </w:style>
  <w:style w:type="paragraph" w:styleId="36">
    <w:name w:val="Body Text 3"/>
    <w:basedOn w:val="a1"/>
    <w:link w:val="37"/>
    <w:semiHidden/>
    <w:pPr>
      <w:widowControl w:val="0"/>
      <w:spacing w:before="120"/>
      <w:jc w:val="center"/>
    </w:pPr>
    <w:rPr>
      <w:bCs/>
      <w:caps/>
      <w:sz w:val="20"/>
    </w:rPr>
  </w:style>
  <w:style w:type="character" w:customStyle="1" w:styleId="37">
    <w:name w:val="Основной текст 3 Знак"/>
    <w:link w:val="36"/>
    <w:semiHidden/>
    <w:rPr>
      <w:bCs/>
      <w:caps/>
    </w:rPr>
  </w:style>
  <w:style w:type="paragraph" w:styleId="aff4">
    <w:name w:val="Date"/>
    <w:basedOn w:val="a1"/>
    <w:next w:val="a1"/>
    <w:link w:val="aff5"/>
    <w:semiHidden/>
    <w:pPr>
      <w:widowControl w:val="0"/>
    </w:pPr>
    <w:rPr>
      <w:sz w:val="20"/>
    </w:rPr>
  </w:style>
  <w:style w:type="character" w:customStyle="1" w:styleId="aff5">
    <w:name w:val="Дата Знак"/>
    <w:basedOn w:val="a2"/>
    <w:link w:val="aff4"/>
    <w:semiHidden/>
  </w:style>
  <w:style w:type="paragraph" w:styleId="aff6">
    <w:name w:val="Balloon Text"/>
    <w:basedOn w:val="a1"/>
    <w:link w:val="aff7"/>
    <w:semiHidden/>
    <w:pPr>
      <w:widowControl w:val="0"/>
    </w:pPr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semiHidden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Pr>
      <w:b/>
    </w:rPr>
  </w:style>
  <w:style w:type="character" w:customStyle="1" w:styleId="32">
    <w:name w:val="Заголовок 3 Знак"/>
    <w:link w:val="31"/>
    <w:rPr>
      <w:rFonts w:eastAsia="Arial Unicode MS"/>
      <w:b/>
      <w:sz w:val="24"/>
    </w:rPr>
  </w:style>
  <w:style w:type="paragraph" w:styleId="44">
    <w:name w:val="index 4"/>
    <w:basedOn w:val="a1"/>
    <w:next w:val="a1"/>
    <w:semiHidden/>
    <w:pPr>
      <w:widowControl w:val="0"/>
      <w:ind w:left="960" w:hanging="240"/>
    </w:pPr>
    <w:rPr>
      <w:sz w:val="20"/>
      <w:szCs w:val="24"/>
    </w:rPr>
  </w:style>
  <w:style w:type="character" w:customStyle="1" w:styleId="af0">
    <w:name w:val="Нижний колонтитул Знак"/>
    <w:link w:val="af"/>
    <w:rPr>
      <w:sz w:val="24"/>
    </w:rPr>
  </w:style>
  <w:style w:type="paragraph" w:styleId="aff8">
    <w:name w:val="envelope address"/>
    <w:basedOn w:val="a1"/>
    <w:semiHidden/>
    <w:pPr>
      <w:framePr w:w="7920" w:h="30788" w:hSpace="180" w:wrap="auto" w:hAnchor="page" w:xAlign="center" w:yAlign="bottom"/>
      <w:widowControl w:val="0"/>
      <w:ind w:left="2880"/>
    </w:pPr>
    <w:rPr>
      <w:rFonts w:ascii="Arial" w:hAnsi="Arial"/>
      <w:sz w:val="20"/>
      <w:szCs w:val="24"/>
    </w:rPr>
  </w:style>
  <w:style w:type="paragraph" w:styleId="aff9">
    <w:name w:val="List"/>
    <w:basedOn w:val="a1"/>
    <w:semiHidden/>
    <w:pPr>
      <w:widowControl w:val="0"/>
      <w:ind w:left="283" w:hanging="283"/>
    </w:pPr>
    <w:rPr>
      <w:sz w:val="20"/>
      <w:szCs w:val="24"/>
    </w:rPr>
  </w:style>
  <w:style w:type="paragraph" w:styleId="affa">
    <w:name w:val="Closing"/>
    <w:basedOn w:val="a1"/>
    <w:link w:val="affb"/>
    <w:semiHidden/>
    <w:pPr>
      <w:widowControl w:val="0"/>
      <w:ind w:left="4252"/>
    </w:pPr>
    <w:rPr>
      <w:sz w:val="20"/>
      <w:szCs w:val="24"/>
    </w:rPr>
  </w:style>
  <w:style w:type="character" w:customStyle="1" w:styleId="affb">
    <w:name w:val="Прощание Знак"/>
    <w:link w:val="affa"/>
    <w:semiHidden/>
    <w:rPr>
      <w:szCs w:val="24"/>
    </w:rPr>
  </w:style>
  <w:style w:type="character" w:customStyle="1" w:styleId="111">
    <w:name w:val="Основной текст Знак1;Знак1 Знак;Заг1 Знак"/>
    <w:rPr>
      <w:sz w:val="24"/>
      <w:szCs w:val="24"/>
    </w:rPr>
  </w:style>
  <w:style w:type="character" w:customStyle="1" w:styleId="11110">
    <w:name w:val="Основной текст с отступом Знак;Основной текст 1 Знак1;Нумерованный список !! Знак1;Надин стиль Знак1"/>
    <w:link w:val="14"/>
    <w:semiHidden/>
    <w:rPr>
      <w:rFonts w:ascii="ms sans serif" w:hAnsi="ms sans serif"/>
      <w:sz w:val="28"/>
    </w:rPr>
  </w:style>
  <w:style w:type="character" w:customStyle="1" w:styleId="aff">
    <w:name w:val="Текст Знак"/>
    <w:link w:val="afe"/>
    <w:semiHidden/>
    <w:rPr>
      <w:rFonts w:ascii="Courier New" w:hAnsi="Courier New"/>
    </w:rPr>
  </w:style>
  <w:style w:type="paragraph" w:customStyle="1" w:styleId="affc">
    <w:name w:val="Уважаемый"/>
    <w:pPr>
      <w:spacing w:before="120" w:after="120" w:line="360" w:lineRule="auto"/>
      <w:jc w:val="center"/>
    </w:pPr>
    <w:rPr>
      <w:bCs/>
      <w:sz w:val="28"/>
      <w:lang w:eastAsia="ru-RU"/>
    </w:rPr>
  </w:style>
  <w:style w:type="paragraph" w:customStyle="1" w:styleId="affd">
    <w:name w:val="Абзац"/>
    <w:basedOn w:val="a1"/>
    <w:pPr>
      <w:widowControl w:val="0"/>
      <w:spacing w:before="120" w:line="360" w:lineRule="auto"/>
      <w:ind w:firstLine="851"/>
      <w:jc w:val="both"/>
    </w:pPr>
    <w:rPr>
      <w:sz w:val="28"/>
    </w:rPr>
  </w:style>
  <w:style w:type="character" w:customStyle="1" w:styleId="112">
    <w:name w:val="Основной текст с отступом Знак1;Основной текст 1 Знак;Нумерованный список !! Знак;Надин стиль Знак"/>
    <w:semiHidden/>
    <w:rPr>
      <w:sz w:val="24"/>
    </w:rPr>
  </w:style>
  <w:style w:type="character" w:customStyle="1" w:styleId="27">
    <w:name w:val="Основной текст 2 Знак"/>
    <w:link w:val="26"/>
    <w:semiHidden/>
  </w:style>
  <w:style w:type="character" w:styleId="affe">
    <w:name w:val="FollowedHyperlink"/>
    <w:semiHidden/>
    <w:rPr>
      <w:color w:val="800080"/>
      <w:u w:val="single"/>
    </w:rPr>
  </w:style>
  <w:style w:type="paragraph" w:customStyle="1" w:styleId="Normal13">
    <w:name w:val="Normal_13"/>
    <w:rPr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info,%20" TargetMode="External"/><Relationship Id="rId13" Type="http://schemas.openxmlformats.org/officeDocument/2006/relationships/hyperlink" Target="garantF1://71451074.100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451074.100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403734.11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403734.120010" TargetMode="External"/><Relationship Id="rId10" Type="http://schemas.openxmlformats.org/officeDocument/2006/relationships/hyperlink" Target="garantF1://71403734.11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stat.gov.ru/" TargetMode="External"/><Relationship Id="rId14" Type="http://schemas.openxmlformats.org/officeDocument/2006/relationships/hyperlink" Target="garantF1://71451074.1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36226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Пимашкова О.А.</cp:lastModifiedBy>
  <cp:revision>2</cp:revision>
  <cp:lastPrinted>2023-12-13T12:07:00Z</cp:lastPrinted>
  <dcterms:created xsi:type="dcterms:W3CDTF">2023-12-14T12:51:00Z</dcterms:created>
  <dcterms:modified xsi:type="dcterms:W3CDTF">2023-12-14T12:51:00Z</dcterms:modified>
  <cp:version>917504</cp:version>
</cp:coreProperties>
</file>